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F09" w:rsidRDefault="00B34F09" w:rsidP="00B34F09">
      <w:pPr>
        <w:pStyle w:val="Titel"/>
      </w:pPr>
      <w:bookmarkStart w:id="0" w:name="_Toc290373841"/>
      <w:r w:rsidRPr="000775D8">
        <w:t>Reader Suite</w:t>
      </w:r>
      <w:bookmarkEnd w:id="0"/>
    </w:p>
    <w:p w:rsidR="00B34F09" w:rsidRPr="000775D8" w:rsidRDefault="00B34F09" w:rsidP="00B34F09"/>
    <w:p w:rsidR="00B34F09" w:rsidRDefault="00B34F09" w:rsidP="00B34F09">
      <w:pPr>
        <w:spacing w:after="200"/>
        <w:jc w:val="left"/>
      </w:pPr>
    </w:p>
    <w:p w:rsidR="00B34F09" w:rsidRDefault="00B34F09" w:rsidP="00B34F09">
      <w:pPr>
        <w:spacing w:after="200"/>
        <w:jc w:val="center"/>
        <w:rPr>
          <w:rFonts w:asciiTheme="majorHAnsi" w:eastAsiaTheme="majorEastAsia" w:hAnsiTheme="majorHAnsi" w:cstheme="majorBidi"/>
          <w:b/>
          <w:bCs/>
          <w:sz w:val="30"/>
          <w:szCs w:val="28"/>
        </w:rPr>
      </w:pPr>
      <w:r>
        <w:rPr>
          <w:rFonts w:ascii="Courier New" w:hAnsi="Courier New" w:cs="Courier New"/>
          <w:noProof/>
          <w:szCs w:val="20"/>
          <w:lang w:val="de-DE" w:eastAsia="de-DE" w:bidi="ar-SA"/>
        </w:rPr>
        <w:drawing>
          <wp:inline distT="0" distB="0" distL="0" distR="0">
            <wp:extent cx="5129213" cy="3162300"/>
            <wp:effectExtent l="171450" t="133350" r="357187" b="30480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129213" cy="3162300"/>
                    </a:xfrm>
                    <a:prstGeom prst="rect">
                      <a:avLst/>
                    </a:prstGeom>
                    <a:ln>
                      <a:noFill/>
                    </a:ln>
                    <a:effectLst>
                      <a:outerShdw blurRad="292100" dist="139700" dir="2700000" algn="tl" rotWithShape="0">
                        <a:srgbClr val="333333">
                          <a:alpha val="65000"/>
                        </a:srgbClr>
                      </a:outerShdw>
                    </a:effectLst>
                  </pic:spPr>
                </pic:pic>
              </a:graphicData>
            </a:graphic>
          </wp:inline>
        </w:drawing>
      </w:r>
    </w:p>
    <w:p w:rsidR="00B34F09" w:rsidRPr="000579C6" w:rsidRDefault="00B34F09" w:rsidP="00B34F09">
      <w:pPr>
        <w:pStyle w:val="Titel"/>
        <w:rPr>
          <w:lang w:val="en-US"/>
        </w:rPr>
      </w:pPr>
      <w:r>
        <w:rPr>
          <w:lang w:val="en-US"/>
        </w:rPr>
        <w:t>Engineering Mode</w:t>
      </w:r>
    </w:p>
    <w:p w:rsidR="00B34F09" w:rsidRDefault="00B34F09" w:rsidP="00B34F09">
      <w:pPr>
        <w:spacing w:after="200"/>
        <w:jc w:val="left"/>
        <w:rPr>
          <w:rFonts w:asciiTheme="majorHAnsi" w:eastAsiaTheme="majorEastAsia" w:hAnsiTheme="majorHAnsi" w:cstheme="majorBidi"/>
          <w:b/>
          <w:bCs/>
          <w:sz w:val="30"/>
          <w:szCs w:val="28"/>
        </w:rPr>
      </w:pPr>
    </w:p>
    <w:p w:rsidR="00B34F09" w:rsidRDefault="00B34F09" w:rsidP="00B34F09">
      <w:pPr>
        <w:spacing w:after="200"/>
        <w:jc w:val="left"/>
        <w:rPr>
          <w:rFonts w:asciiTheme="majorHAnsi" w:eastAsiaTheme="majorEastAsia" w:hAnsiTheme="majorHAnsi" w:cstheme="majorBidi"/>
          <w:b/>
          <w:bCs/>
          <w:sz w:val="30"/>
          <w:szCs w:val="28"/>
        </w:rPr>
      </w:pPr>
      <w:r>
        <w:br w:type="page"/>
      </w:r>
    </w:p>
    <w:p w:rsidR="00B34F09" w:rsidRPr="00125199" w:rsidRDefault="00FE6E20" w:rsidP="00B34F09">
      <w:pPr>
        <w:pStyle w:val="berschrift1"/>
        <w:numPr>
          <w:ilvl w:val="0"/>
          <w:numId w:val="2"/>
        </w:numPr>
      </w:pPr>
      <w:r>
        <w:lastRenderedPageBreak/>
        <w:t>Introduction</w:t>
      </w:r>
    </w:p>
    <w:p w:rsidR="00B34F09" w:rsidRDefault="00B34F09" w:rsidP="00B34F09">
      <w:pPr>
        <w:rPr>
          <w:noProof/>
          <w:lang w:eastAsia="de-DE" w:bidi="ar-SA"/>
        </w:rPr>
      </w:pPr>
      <w:r w:rsidRPr="00D9563D">
        <w:rPr>
          <w:noProof/>
          <w:lang w:eastAsia="de-DE" w:bidi="ar-SA"/>
        </w:rPr>
        <w:t xml:space="preserve">The Engineering Mode is an extension of the </w:t>
      </w:r>
      <w:r>
        <w:rPr>
          <w:noProof/>
          <w:lang w:eastAsia="de-DE" w:bidi="ar-SA"/>
        </w:rPr>
        <w:t>R</w:t>
      </w:r>
      <w:r w:rsidRPr="00D9563D">
        <w:rPr>
          <w:noProof/>
          <w:lang w:eastAsia="de-DE" w:bidi="ar-SA"/>
        </w:rPr>
        <w:t xml:space="preserve">eader </w:t>
      </w:r>
      <w:r>
        <w:rPr>
          <w:noProof/>
          <w:lang w:eastAsia="de-DE" w:bidi="ar-SA"/>
        </w:rPr>
        <w:t>Suite with which Engineers can analyse setups with RF-Embedded reader.</w:t>
      </w:r>
    </w:p>
    <w:p w:rsidR="00B34F09" w:rsidRDefault="00B34F09" w:rsidP="00B34F09">
      <w:pPr>
        <w:rPr>
          <w:noProof/>
          <w:lang w:eastAsia="de-DE" w:bidi="ar-SA"/>
        </w:rPr>
      </w:pPr>
      <w:r>
        <w:rPr>
          <w:noProof/>
          <w:lang w:eastAsia="de-DE" w:bidi="ar-SA"/>
        </w:rPr>
        <w:t>The Engineering dialogs are completely integrated into the Reader Suite, but must be unlocked.</w:t>
      </w:r>
    </w:p>
    <w:p w:rsidR="00B34F09" w:rsidRDefault="00B34F09" w:rsidP="00B34F09">
      <w:pPr>
        <w:rPr>
          <w:noProof/>
          <w:lang w:eastAsia="de-DE" w:bidi="ar-SA"/>
        </w:rPr>
      </w:pPr>
    </w:p>
    <w:tbl>
      <w:tblPr>
        <w:tblStyle w:val="Tabellengitternetz"/>
        <w:tblW w:w="8220" w:type="dxa"/>
        <w:jc w:val="center"/>
        <w:tblInd w:w="502" w:type="dxa"/>
        <w:tblBorders>
          <w:top w:val="single" w:sz="18" w:space="0" w:color="FF0000"/>
          <w:left w:val="single" w:sz="18" w:space="0" w:color="FF0000"/>
          <w:bottom w:val="single" w:sz="18" w:space="0" w:color="FF0000"/>
          <w:right w:val="single" w:sz="18" w:space="0" w:color="FF0000"/>
          <w:insideH w:val="none" w:sz="0" w:space="0" w:color="auto"/>
          <w:insideV w:val="none" w:sz="0" w:space="0" w:color="auto"/>
        </w:tblBorders>
        <w:tblLook w:val="04A0"/>
      </w:tblPr>
      <w:tblGrid>
        <w:gridCol w:w="1624"/>
        <w:gridCol w:w="6596"/>
      </w:tblGrid>
      <w:tr w:rsidR="00B34F09" w:rsidRPr="00E54303" w:rsidTr="001F4411">
        <w:trPr>
          <w:jc w:val="center"/>
        </w:trPr>
        <w:tc>
          <w:tcPr>
            <w:tcW w:w="1624" w:type="dxa"/>
          </w:tcPr>
          <w:p w:rsidR="00B34F09" w:rsidRPr="00DD099F" w:rsidRDefault="00B34F09" w:rsidP="001F4411">
            <w:pPr>
              <w:rPr>
                <w:b/>
                <w:color w:val="FF0000"/>
              </w:rPr>
            </w:pPr>
            <w:r>
              <w:rPr>
                <w:b/>
                <w:color w:val="FF0000"/>
                <w:sz w:val="28"/>
              </w:rPr>
              <w:t>CAUTION</w:t>
            </w:r>
            <w:r w:rsidRPr="00DD099F">
              <w:rPr>
                <w:b/>
                <w:color w:val="FF0000"/>
                <w:sz w:val="28"/>
              </w:rPr>
              <w:t>!</w:t>
            </w:r>
          </w:p>
        </w:tc>
        <w:tc>
          <w:tcPr>
            <w:tcW w:w="6596" w:type="dxa"/>
          </w:tcPr>
          <w:p w:rsidR="00B34F09" w:rsidRPr="00E54303" w:rsidRDefault="00B34F09" w:rsidP="001F4411">
            <w:r w:rsidRPr="00E54303">
              <w:t xml:space="preserve">Please be aware that </w:t>
            </w:r>
            <w:r>
              <w:t xml:space="preserve">measurements </w:t>
            </w:r>
            <w:r w:rsidRPr="00E54303">
              <w:t>done within</w:t>
            </w:r>
            <w:r>
              <w:t xml:space="preserve"> thes</w:t>
            </w:r>
            <w:r w:rsidRPr="00E54303">
              <w:t xml:space="preserve">e </w:t>
            </w:r>
            <w:r>
              <w:t>dialogs can cause the reader to not comply the local regulatory or can harm the reader. Measurements in these dialogs should only be done by experts!</w:t>
            </w:r>
          </w:p>
        </w:tc>
      </w:tr>
    </w:tbl>
    <w:p w:rsidR="00B34F09" w:rsidRPr="00E54303" w:rsidRDefault="00B34F09" w:rsidP="00B34F09">
      <w:pPr>
        <w:rPr>
          <w:noProof/>
          <w:lang w:eastAsia="de-DE" w:bidi="ar-SA"/>
        </w:rPr>
      </w:pPr>
    </w:p>
    <w:p w:rsidR="00B34F09" w:rsidRPr="00E54303" w:rsidRDefault="00B34F09" w:rsidP="00FE6E20">
      <w:pPr>
        <w:pStyle w:val="berschrift1"/>
        <w:rPr>
          <w:noProof/>
          <w:lang w:eastAsia="de-DE" w:bidi="ar-SA"/>
        </w:rPr>
      </w:pPr>
      <w:r w:rsidRPr="00E54303">
        <w:rPr>
          <w:noProof/>
          <w:lang w:eastAsia="de-DE" w:bidi="ar-SA"/>
        </w:rPr>
        <w:t>Unlocking the Engineering Mode</w:t>
      </w:r>
    </w:p>
    <w:p w:rsidR="00B34F09" w:rsidRDefault="00B34F09" w:rsidP="00B34F09">
      <w:r w:rsidRPr="00471053">
        <w:t xml:space="preserve">The Engineering Mode can be unlocked by entering </w:t>
      </w:r>
      <w:r>
        <w:t>the password:</w:t>
      </w:r>
    </w:p>
    <w:p w:rsidR="00B34F09" w:rsidRDefault="00B34F09" w:rsidP="00B34F09">
      <w:pPr>
        <w:jc w:val="center"/>
        <w:rPr>
          <w:rFonts w:asciiTheme="minorHAnsi" w:hAnsiTheme="minorHAnsi"/>
          <w:b/>
          <w:sz w:val="28"/>
          <w:bdr w:val="single" w:sz="18" w:space="0" w:color="auto"/>
        </w:rPr>
      </w:pPr>
      <w:r>
        <w:rPr>
          <w:rFonts w:asciiTheme="minorHAnsi" w:hAnsiTheme="minorHAnsi"/>
          <w:b/>
          <w:sz w:val="28"/>
          <w:bdr w:val="single" w:sz="18" w:space="0" w:color="auto"/>
        </w:rPr>
        <w:t>engineering42</w:t>
      </w:r>
    </w:p>
    <w:p w:rsidR="00B34F09" w:rsidRDefault="00B34F09" w:rsidP="00B34F09">
      <w:pPr>
        <w:jc w:val="center"/>
        <w:rPr>
          <w:rFonts w:asciiTheme="minorHAnsi" w:hAnsiTheme="minorHAnsi"/>
          <w:b/>
          <w:sz w:val="28"/>
        </w:rPr>
      </w:pPr>
    </w:p>
    <w:p w:rsidR="00B34F09" w:rsidRDefault="00B34F09" w:rsidP="00B34F09">
      <w:r>
        <w:rPr>
          <w:noProof/>
          <w:lang w:val="de-DE" w:eastAsia="de-DE" w:bidi="ar-SA"/>
        </w:rPr>
        <w:drawing>
          <wp:anchor distT="0" distB="0" distL="114300" distR="114300" simplePos="0" relativeHeight="251659264" behindDoc="1" locked="0" layoutInCell="1" allowOverlap="1">
            <wp:simplePos x="0" y="0"/>
            <wp:positionH relativeFrom="column">
              <wp:posOffset>2844800</wp:posOffset>
            </wp:positionH>
            <wp:positionV relativeFrom="paragraph">
              <wp:posOffset>38735</wp:posOffset>
            </wp:positionV>
            <wp:extent cx="3181350" cy="1146175"/>
            <wp:effectExtent l="19050" t="0" r="0" b="0"/>
            <wp:wrapTight wrapText="bothSides">
              <wp:wrapPolygon edited="0">
                <wp:start x="517" y="0"/>
                <wp:lineTo x="-129" y="2513"/>
                <wp:lineTo x="-129" y="19027"/>
                <wp:lineTo x="259" y="21181"/>
                <wp:lineTo x="517" y="21181"/>
                <wp:lineTo x="20953" y="21181"/>
                <wp:lineTo x="21212" y="21181"/>
                <wp:lineTo x="21600" y="19027"/>
                <wp:lineTo x="21600" y="2513"/>
                <wp:lineTo x="21341" y="359"/>
                <wp:lineTo x="20953" y="0"/>
                <wp:lineTo x="517"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181350" cy="1146175"/>
                    </a:xfrm>
                    <a:prstGeom prst="rect">
                      <a:avLst/>
                    </a:prstGeom>
                    <a:ln>
                      <a:noFill/>
                    </a:ln>
                    <a:effectLst>
                      <a:softEdge rad="112500"/>
                    </a:effectLst>
                  </pic:spPr>
                </pic:pic>
              </a:graphicData>
            </a:graphic>
          </wp:anchor>
        </w:drawing>
      </w:r>
      <w:r>
        <w:t>The password must be entered into the “Activate Engineering Mode” dialog. This can be found in the menu bar of the Reader Suite. After this Item was clicked, the input dialog appears, into where the password should be entered.</w:t>
      </w:r>
    </w:p>
    <w:p w:rsidR="00B34F09" w:rsidRDefault="00B34F09" w:rsidP="00B34F09">
      <w:r>
        <w:rPr>
          <w:noProof/>
          <w:lang w:val="de-DE" w:eastAsia="de-DE" w:bidi="ar-SA"/>
        </w:rPr>
        <w:drawing>
          <wp:anchor distT="0" distB="0" distL="114300" distR="114300" simplePos="0" relativeHeight="251660288" behindDoc="1" locked="0" layoutInCell="1" allowOverlap="1">
            <wp:simplePos x="0" y="0"/>
            <wp:positionH relativeFrom="column">
              <wp:posOffset>40005</wp:posOffset>
            </wp:positionH>
            <wp:positionV relativeFrom="paragraph">
              <wp:posOffset>120015</wp:posOffset>
            </wp:positionV>
            <wp:extent cx="1386840" cy="798830"/>
            <wp:effectExtent l="171450" t="133350" r="365760" b="306070"/>
            <wp:wrapTight wrapText="bothSides">
              <wp:wrapPolygon edited="0">
                <wp:start x="3264" y="-3606"/>
                <wp:lineTo x="890" y="-3091"/>
                <wp:lineTo x="-2670" y="1545"/>
                <wp:lineTo x="-2670" y="23180"/>
                <wp:lineTo x="-297" y="29361"/>
                <wp:lineTo x="1780" y="29876"/>
                <wp:lineTo x="22846" y="29876"/>
                <wp:lineTo x="23143" y="29876"/>
                <wp:lineTo x="23736" y="29361"/>
                <wp:lineTo x="24626" y="29361"/>
                <wp:lineTo x="27000" y="23180"/>
                <wp:lineTo x="27000" y="4636"/>
                <wp:lineTo x="27297" y="2060"/>
                <wp:lineTo x="23736" y="-3091"/>
                <wp:lineTo x="21363" y="-3606"/>
                <wp:lineTo x="3264" y="-3606"/>
              </wp:wrapPolygon>
            </wp:wrapTight>
            <wp:docPr id="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1386840" cy="798830"/>
                    </a:xfrm>
                    <a:prstGeom prst="rect">
                      <a:avLst/>
                    </a:prstGeom>
                    <a:ln>
                      <a:noFill/>
                    </a:ln>
                    <a:effectLst>
                      <a:outerShdw blurRad="292100" dist="139700" dir="2700000" algn="tl" rotWithShape="0">
                        <a:srgbClr val="333333">
                          <a:alpha val="65000"/>
                        </a:srgbClr>
                      </a:outerShdw>
                    </a:effectLst>
                  </pic:spPr>
                </pic:pic>
              </a:graphicData>
            </a:graphic>
          </wp:anchor>
        </w:drawing>
      </w:r>
    </w:p>
    <w:p w:rsidR="00B34F09" w:rsidRDefault="00B34F09" w:rsidP="00B34F09"/>
    <w:p w:rsidR="00B34F09" w:rsidRDefault="00B34F09" w:rsidP="00B34F09"/>
    <w:p w:rsidR="00B34F09" w:rsidRDefault="00B34F09" w:rsidP="00B34F09">
      <w:r>
        <w:rPr>
          <w:noProof/>
          <w:lang w:val="de-DE" w:eastAsia="de-DE" w:bidi="ar-SA"/>
        </w:rPr>
        <w:drawing>
          <wp:anchor distT="0" distB="0" distL="114300" distR="114300" simplePos="0" relativeHeight="251661312" behindDoc="1" locked="0" layoutInCell="1" allowOverlap="1">
            <wp:simplePos x="0" y="0"/>
            <wp:positionH relativeFrom="column">
              <wp:posOffset>2131695</wp:posOffset>
            </wp:positionH>
            <wp:positionV relativeFrom="paragraph">
              <wp:posOffset>657225</wp:posOffset>
            </wp:positionV>
            <wp:extent cx="1802130" cy="641985"/>
            <wp:effectExtent l="171450" t="133350" r="369570" b="310515"/>
            <wp:wrapTight wrapText="bothSides">
              <wp:wrapPolygon edited="0">
                <wp:start x="2512" y="-4487"/>
                <wp:lineTo x="685" y="-3846"/>
                <wp:lineTo x="-2055" y="1923"/>
                <wp:lineTo x="-1598" y="26279"/>
                <wp:lineTo x="685" y="32047"/>
                <wp:lineTo x="1370" y="32047"/>
                <wp:lineTo x="22605" y="32047"/>
                <wp:lineTo x="23290" y="32047"/>
                <wp:lineTo x="25345" y="27561"/>
                <wp:lineTo x="25345" y="26279"/>
                <wp:lineTo x="25801" y="16665"/>
                <wp:lineTo x="25801" y="5769"/>
                <wp:lineTo x="26030" y="2564"/>
                <wp:lineTo x="23290" y="-3846"/>
                <wp:lineTo x="21463" y="-4487"/>
                <wp:lineTo x="2512" y="-4487"/>
              </wp:wrapPolygon>
            </wp:wrapTight>
            <wp:docPr id="9"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802130" cy="641985"/>
                    </a:xfrm>
                    <a:prstGeom prst="rect">
                      <a:avLst/>
                    </a:prstGeom>
                    <a:ln>
                      <a:noFill/>
                    </a:ln>
                    <a:effectLst>
                      <a:outerShdw blurRad="292100" dist="139700" dir="2700000" algn="tl" rotWithShape="0">
                        <a:srgbClr val="333333">
                          <a:alpha val="65000"/>
                        </a:srgbClr>
                      </a:outerShdw>
                    </a:effectLst>
                  </pic:spPr>
                </pic:pic>
              </a:graphicData>
            </a:graphic>
          </wp:anchor>
        </w:drawing>
      </w:r>
      <w:r>
        <w:t>If the password was entered right, a dialog appears that shows that the password was ok. If a wrong password was entered the input dialog disappears and nothing happens.</w:t>
      </w:r>
    </w:p>
    <w:p w:rsidR="00B34F09" w:rsidRDefault="00B34F09" w:rsidP="00B34F09"/>
    <w:p w:rsidR="00B34F09" w:rsidRDefault="00B34F09" w:rsidP="00B34F09"/>
    <w:p w:rsidR="00B34F09" w:rsidRDefault="00B34F09" w:rsidP="00B34F09"/>
    <w:p w:rsidR="00B34F09" w:rsidRDefault="00B34F09" w:rsidP="00B34F09"/>
    <w:p w:rsidR="00B34F09" w:rsidRDefault="00B34F09" w:rsidP="00B34F09"/>
    <w:p w:rsidR="00B34F09" w:rsidRDefault="00B34F09" w:rsidP="00B34F09"/>
    <w:p w:rsidR="00B34F09" w:rsidRDefault="00B34F09" w:rsidP="00B34F09">
      <w:r>
        <w:rPr>
          <w:noProof/>
          <w:lang w:val="de-DE" w:eastAsia="de-DE" w:bidi="ar-SA"/>
        </w:rPr>
        <w:drawing>
          <wp:anchor distT="0" distB="0" distL="114300" distR="114300" simplePos="0" relativeHeight="251662336" behindDoc="1" locked="0" layoutInCell="1" allowOverlap="1">
            <wp:simplePos x="0" y="0"/>
            <wp:positionH relativeFrom="column">
              <wp:posOffset>-32385</wp:posOffset>
            </wp:positionH>
            <wp:positionV relativeFrom="paragraph">
              <wp:posOffset>164465</wp:posOffset>
            </wp:positionV>
            <wp:extent cx="2814320" cy="1077595"/>
            <wp:effectExtent l="171450" t="133350" r="367030" b="313055"/>
            <wp:wrapTight wrapText="bothSides">
              <wp:wrapPolygon edited="0">
                <wp:start x="1608" y="-2673"/>
                <wp:lineTo x="439" y="-2291"/>
                <wp:lineTo x="-1316" y="1146"/>
                <wp:lineTo x="-1316" y="23293"/>
                <wp:lineTo x="292" y="27875"/>
                <wp:lineTo x="877" y="27875"/>
                <wp:lineTo x="22224" y="27875"/>
                <wp:lineTo x="22809" y="27875"/>
                <wp:lineTo x="24271" y="23293"/>
                <wp:lineTo x="24271" y="3437"/>
                <wp:lineTo x="24417" y="1527"/>
                <wp:lineTo x="22662" y="-2291"/>
                <wp:lineTo x="21493" y="-2673"/>
                <wp:lineTo x="1608" y="-2673"/>
              </wp:wrapPolygon>
            </wp:wrapTight>
            <wp:docPr id="2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2814320" cy="1077595"/>
                    </a:xfrm>
                    <a:prstGeom prst="rect">
                      <a:avLst/>
                    </a:prstGeom>
                    <a:ln>
                      <a:noFill/>
                    </a:ln>
                    <a:effectLst>
                      <a:outerShdw blurRad="292100" dist="139700" dir="2700000" algn="tl" rotWithShape="0">
                        <a:srgbClr val="333333">
                          <a:alpha val="65000"/>
                        </a:srgbClr>
                      </a:outerShdw>
                    </a:effectLst>
                  </pic:spPr>
                </pic:pic>
              </a:graphicData>
            </a:graphic>
          </wp:anchor>
        </w:drawing>
      </w:r>
    </w:p>
    <w:p w:rsidR="00B34F09" w:rsidRDefault="00B34F09" w:rsidP="00B34F09">
      <w:r>
        <w:t>After the Engineering Mode was unlocked the context menu of reader and tags show an additional entry. By selecting the option “Engineering Mode” the reader and tag dependent engineering dialog appears.</w:t>
      </w:r>
    </w:p>
    <w:p w:rsidR="00B34F09" w:rsidRDefault="00B34F09" w:rsidP="00B34F09"/>
    <w:p w:rsidR="00B34F09" w:rsidRDefault="00B34F09" w:rsidP="00B34F09"/>
    <w:p w:rsidR="00B34F09" w:rsidRDefault="00B34F09" w:rsidP="00B34F09"/>
    <w:p w:rsidR="00B34F09" w:rsidRDefault="00B34F09" w:rsidP="00B34F09">
      <w:pPr>
        <w:spacing w:after="200"/>
        <w:jc w:val="left"/>
      </w:pPr>
      <w:r>
        <w:br w:type="page"/>
      </w:r>
    </w:p>
    <w:p w:rsidR="00B34F09" w:rsidRDefault="00B34F09" w:rsidP="00B34F09">
      <w:pPr>
        <w:pStyle w:val="berschrift1"/>
        <w:numPr>
          <w:ilvl w:val="0"/>
          <w:numId w:val="2"/>
        </w:numPr>
      </w:pPr>
      <w:r>
        <w:lastRenderedPageBreak/>
        <w:t>PUR - Engineering Dialog</w:t>
      </w:r>
    </w:p>
    <w:p w:rsidR="00B34F09" w:rsidRDefault="00B34F09" w:rsidP="00B34F09">
      <w:r>
        <w:t>With the PUR - Engineering Dialog it is possible to measure the reader and its environment.</w:t>
      </w:r>
    </w:p>
    <w:p w:rsidR="00B34F09" w:rsidRDefault="00B34F09" w:rsidP="00B34F09">
      <w:pPr>
        <w:pStyle w:val="berschrift2"/>
        <w:numPr>
          <w:ilvl w:val="1"/>
          <w:numId w:val="2"/>
        </w:numPr>
      </w:pPr>
      <w:r>
        <w:t>Frequency Sweep Measurement</w:t>
      </w:r>
    </w:p>
    <w:p w:rsidR="00B34F09" w:rsidRDefault="00B34F09" w:rsidP="00B34F09">
      <w:r>
        <w:t>With the “Frequency Sweep Measurement” it is possible to make either a “Reflected Power” or a “RSSI” measurement of a static environment. The reader sweeps over the configured frequency range with the configured steps and makes its measurements.</w:t>
      </w:r>
    </w:p>
    <w:p w:rsidR="00B34F09" w:rsidRDefault="00B34F09" w:rsidP="00B34F09">
      <w:r>
        <w:rPr>
          <w:noProof/>
          <w:lang w:val="de-DE" w:eastAsia="de-DE" w:bidi="ar-SA"/>
        </w:rPr>
        <w:drawing>
          <wp:anchor distT="0" distB="0" distL="114300" distR="114300" simplePos="0" relativeHeight="251663360" behindDoc="1" locked="0" layoutInCell="1" allowOverlap="1">
            <wp:simplePos x="0" y="0"/>
            <wp:positionH relativeFrom="column">
              <wp:posOffset>2567305</wp:posOffset>
            </wp:positionH>
            <wp:positionV relativeFrom="paragraph">
              <wp:posOffset>179705</wp:posOffset>
            </wp:positionV>
            <wp:extent cx="2817495" cy="2435860"/>
            <wp:effectExtent l="171450" t="133350" r="363855" b="307340"/>
            <wp:wrapTight wrapText="bothSides">
              <wp:wrapPolygon edited="0">
                <wp:start x="1606" y="-1182"/>
                <wp:lineTo x="438" y="-1014"/>
                <wp:lineTo x="-1314" y="507"/>
                <wp:lineTo x="-876" y="23143"/>
                <wp:lineTo x="438" y="24325"/>
                <wp:lineTo x="876" y="24325"/>
                <wp:lineTo x="22199" y="24325"/>
                <wp:lineTo x="22491" y="24325"/>
                <wp:lineTo x="23805" y="23312"/>
                <wp:lineTo x="23805" y="23143"/>
                <wp:lineTo x="24243" y="20609"/>
                <wp:lineTo x="24243" y="1520"/>
                <wp:lineTo x="24389" y="676"/>
                <wp:lineTo x="22637" y="-1014"/>
                <wp:lineTo x="21469" y="-1182"/>
                <wp:lineTo x="1606" y="-1182"/>
              </wp:wrapPolygon>
            </wp:wrapTight>
            <wp:docPr id="24"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2817495" cy="2435860"/>
                    </a:xfrm>
                    <a:prstGeom prst="rect">
                      <a:avLst/>
                    </a:prstGeom>
                    <a:ln>
                      <a:noFill/>
                    </a:ln>
                    <a:effectLst>
                      <a:outerShdw blurRad="292100" dist="139700" dir="2700000" algn="tl" rotWithShape="0">
                        <a:srgbClr val="333333">
                          <a:alpha val="65000"/>
                        </a:srgbClr>
                      </a:outerShdw>
                    </a:effectLst>
                  </pic:spPr>
                </pic:pic>
              </a:graphicData>
            </a:graphic>
          </wp:anchor>
        </w:drawing>
      </w:r>
    </w:p>
    <w:p w:rsidR="00B34F09" w:rsidRDefault="00B34F09" w:rsidP="00B34F09">
      <w:r>
        <w:t>If the “Reflected Power</w:t>
      </w:r>
      <w:proofErr w:type="gramStart"/>
      <w:r>
        <w:t>“ measurement</w:t>
      </w:r>
      <w:proofErr w:type="gramEnd"/>
      <w:r>
        <w:t xml:space="preserve"> is selected, the reader measures the power that is reflected by the antenna at the current set frequency. For the Reflected Power measurement an attenuation value has to be set. To not harm the reader the attenuation should be as high as possible.</w:t>
      </w:r>
    </w:p>
    <w:p w:rsidR="00B34F09" w:rsidRDefault="00B34F09" w:rsidP="00B34F09"/>
    <w:p w:rsidR="00B34F09" w:rsidRDefault="00B34F09" w:rsidP="00B34F09">
      <w:r>
        <w:t>If the “RSSI” measurement is selected, the reader measures the signal strength of its environment at the current frequency.</w:t>
      </w:r>
    </w:p>
    <w:p w:rsidR="00B34F09" w:rsidRDefault="00B34F09" w:rsidP="00B34F09"/>
    <w:p w:rsidR="00B34F09" w:rsidRDefault="00B34F09" w:rsidP="00B34F09">
      <w:r>
        <w:t>Each of the two measurements generates a plot picture and a table of values. Dependent on what is currently selected, the “Export” function exports either the “Plot” as a PDF/picture or the “Values” as a CSV-file containing the data.</w:t>
      </w:r>
    </w:p>
    <w:p w:rsidR="00B34F09" w:rsidRDefault="00B34F09" w:rsidP="00B34F09"/>
    <w:p w:rsidR="00B34F09" w:rsidRDefault="00B34F09" w:rsidP="00B34F09">
      <w:pPr>
        <w:pStyle w:val="berschrift2"/>
        <w:numPr>
          <w:ilvl w:val="1"/>
          <w:numId w:val="2"/>
        </w:numPr>
      </w:pPr>
      <w:r>
        <w:rPr>
          <w:noProof/>
          <w:lang w:val="de-DE" w:eastAsia="de-DE" w:bidi="ar-SA"/>
        </w:rPr>
        <w:drawing>
          <wp:anchor distT="0" distB="0" distL="114300" distR="114300" simplePos="0" relativeHeight="251664384" behindDoc="1" locked="0" layoutInCell="1" allowOverlap="1">
            <wp:simplePos x="0" y="0"/>
            <wp:positionH relativeFrom="column">
              <wp:posOffset>-46355</wp:posOffset>
            </wp:positionH>
            <wp:positionV relativeFrom="paragraph">
              <wp:posOffset>530225</wp:posOffset>
            </wp:positionV>
            <wp:extent cx="2809875" cy="2448560"/>
            <wp:effectExtent l="171450" t="133350" r="371475" b="313690"/>
            <wp:wrapTight wrapText="bothSides">
              <wp:wrapPolygon edited="0">
                <wp:start x="1611" y="-1176"/>
                <wp:lineTo x="439" y="-1008"/>
                <wp:lineTo x="-1318" y="504"/>
                <wp:lineTo x="-879" y="23023"/>
                <wp:lineTo x="439" y="24367"/>
                <wp:lineTo x="879" y="24367"/>
                <wp:lineTo x="22259" y="24367"/>
                <wp:lineTo x="22552" y="24367"/>
                <wp:lineTo x="24016" y="23191"/>
                <wp:lineTo x="24016" y="23023"/>
                <wp:lineTo x="24309" y="20502"/>
                <wp:lineTo x="24309" y="1512"/>
                <wp:lineTo x="24456" y="672"/>
                <wp:lineTo x="22698" y="-1008"/>
                <wp:lineTo x="21527" y="-1176"/>
                <wp:lineTo x="1611" y="-1176"/>
              </wp:wrapPolygon>
            </wp:wrapTight>
            <wp:docPr id="26"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2809875" cy="2448560"/>
                    </a:xfrm>
                    <a:prstGeom prst="rect">
                      <a:avLst/>
                    </a:prstGeom>
                    <a:ln>
                      <a:noFill/>
                    </a:ln>
                    <a:effectLst>
                      <a:outerShdw blurRad="292100" dist="139700" dir="2700000" algn="tl" rotWithShape="0">
                        <a:srgbClr val="333333">
                          <a:alpha val="65000"/>
                        </a:srgbClr>
                      </a:outerShdw>
                    </a:effectLst>
                  </pic:spPr>
                </pic:pic>
              </a:graphicData>
            </a:graphic>
          </wp:anchor>
        </w:drawing>
      </w:r>
      <w:r>
        <w:t>Reflected Power Measurement</w:t>
      </w:r>
    </w:p>
    <w:p w:rsidR="00B34F09" w:rsidRDefault="00B34F09" w:rsidP="00B34F09"/>
    <w:p w:rsidR="00B34F09" w:rsidRDefault="00B34F09" w:rsidP="00B34F09"/>
    <w:p w:rsidR="00B34F09" w:rsidRDefault="00B34F09" w:rsidP="00B34F09">
      <w:r>
        <w:t>The tab with the “Reflected Power Measurement” offers the functionality to measure the reflected power of the antenna at a static frequency for changing environments.</w:t>
      </w:r>
    </w:p>
    <w:p w:rsidR="00B34F09" w:rsidRDefault="00B34F09" w:rsidP="00B34F09">
      <w:r>
        <w:t xml:space="preserve">The measured reflected power of the two channels I and Q, the calculated reflected power in </w:t>
      </w:r>
      <w:proofErr w:type="spellStart"/>
      <w:r>
        <w:t>dBm</w:t>
      </w:r>
      <w:proofErr w:type="spellEnd"/>
      <w:r>
        <w:t xml:space="preserve"> and the reflected power vector are shown in the dialog. </w:t>
      </w:r>
    </w:p>
    <w:p w:rsidR="00B34F09" w:rsidRDefault="00B34F09" w:rsidP="00B34F09"/>
    <w:p w:rsidR="00B34F09" w:rsidRDefault="00B34F09" w:rsidP="00B34F09">
      <w:pPr>
        <w:spacing w:after="200"/>
        <w:jc w:val="left"/>
      </w:pPr>
      <w:r>
        <w:br w:type="page"/>
      </w:r>
    </w:p>
    <w:p w:rsidR="00B34F09" w:rsidRDefault="00B34F09" w:rsidP="00B34F09">
      <w:pPr>
        <w:pStyle w:val="berschrift1"/>
        <w:numPr>
          <w:ilvl w:val="0"/>
          <w:numId w:val="2"/>
        </w:numPr>
      </w:pPr>
      <w:r>
        <w:lastRenderedPageBreak/>
        <w:t>Gen2 Tag - Engineering Dialog</w:t>
      </w:r>
    </w:p>
    <w:p w:rsidR="00B34F09" w:rsidRDefault="00B34F09" w:rsidP="00B34F09">
      <w:r>
        <w:t>The Gen2 Tag - Engineering Dialog offers the possibility to measure the combination of a reader with a tag in a certain static environment.</w:t>
      </w:r>
    </w:p>
    <w:p w:rsidR="00B34F09" w:rsidRDefault="00B34F09" w:rsidP="00B34F09">
      <w:pPr>
        <w:pStyle w:val="berschrift2"/>
        <w:numPr>
          <w:ilvl w:val="1"/>
          <w:numId w:val="2"/>
        </w:numPr>
      </w:pPr>
      <w:r>
        <w:t>Minimum Power Measurement</w:t>
      </w:r>
    </w:p>
    <w:p w:rsidR="00B34F09" w:rsidRDefault="00B34F09" w:rsidP="00B34F09">
      <w:r>
        <w:t>With the Minimum Power Measurement it is possible to measure the minimum needed power of the reader to detect the certain tag at the current set frequency. Therefore the reader sweeps over the set frequency rang with the set steps. For each frequency the reader starts an inventory with the configured “Start Attenuation” for the configured “Timeout”. If the reader does not detect the certain tag, it decreases the attenuation about the set step and starts again the inventory. This is done for each frequency until either the tag is detected or the “Stop Attenuation” is reached. After the measurement the plot shows the minimum needed power at each frequency.</w:t>
      </w:r>
    </w:p>
    <w:p w:rsidR="00B34F09" w:rsidRDefault="00B34F09" w:rsidP="00B34F09">
      <w:pPr>
        <w:jc w:val="center"/>
      </w:pPr>
      <w:r>
        <w:rPr>
          <w:noProof/>
          <w:lang w:val="de-DE" w:eastAsia="de-DE" w:bidi="ar-SA"/>
        </w:rPr>
        <w:drawing>
          <wp:inline distT="0" distB="0" distL="0" distR="0">
            <wp:extent cx="4591050" cy="3766820"/>
            <wp:effectExtent l="171450" t="133350" r="361950" b="309880"/>
            <wp:docPr id="29"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srcRect/>
                    <a:stretch>
                      <a:fillRect/>
                    </a:stretch>
                  </pic:blipFill>
                  <pic:spPr bwMode="auto">
                    <a:xfrm>
                      <a:off x="0" y="0"/>
                      <a:ext cx="4591050" cy="3766820"/>
                    </a:xfrm>
                    <a:prstGeom prst="rect">
                      <a:avLst/>
                    </a:prstGeom>
                    <a:ln>
                      <a:noFill/>
                    </a:ln>
                    <a:effectLst>
                      <a:outerShdw blurRad="292100" dist="139700" dir="2700000" algn="tl" rotWithShape="0">
                        <a:srgbClr val="333333">
                          <a:alpha val="65000"/>
                        </a:srgbClr>
                      </a:outerShdw>
                    </a:effectLst>
                  </pic:spPr>
                </pic:pic>
              </a:graphicData>
            </a:graphic>
          </wp:inline>
        </w:drawing>
      </w:r>
    </w:p>
    <w:p w:rsidR="00B34F09" w:rsidRDefault="00B34F09" w:rsidP="00B34F09">
      <w:r>
        <w:t>Additionally to the Minimum Power Measurement the reflected power of the antenna can also be measured and shown in the plot.</w:t>
      </w:r>
    </w:p>
    <w:p w:rsidR="00B34F09" w:rsidRDefault="00B34F09" w:rsidP="00B34F09"/>
    <w:p w:rsidR="00B34F09" w:rsidRDefault="00B34F09" w:rsidP="00B34F09">
      <w:r>
        <w:t>The measurement generates a plot picture and a table of values. Dependent on what is currently selected, the “Export” function exports either the “Plot” as a PDF/picture or the “Values” as a CSV-file containing the data.</w:t>
      </w:r>
    </w:p>
    <w:p w:rsidR="00B34F09" w:rsidRDefault="00B34F09" w:rsidP="00B34F09"/>
    <w:p w:rsidR="00B34F09" w:rsidRDefault="00B34F09" w:rsidP="00B34F09">
      <w:pPr>
        <w:spacing w:after="200"/>
        <w:jc w:val="left"/>
      </w:pPr>
      <w:r>
        <w:br w:type="page"/>
      </w:r>
    </w:p>
    <w:p w:rsidR="00B34F09" w:rsidRDefault="00B34F09" w:rsidP="00B34F09">
      <w:pPr>
        <w:pStyle w:val="berschrift2"/>
        <w:numPr>
          <w:ilvl w:val="1"/>
          <w:numId w:val="2"/>
        </w:numPr>
      </w:pPr>
      <w:r>
        <w:lastRenderedPageBreak/>
        <w:t>Power vs. Read Count Measurement</w:t>
      </w:r>
    </w:p>
    <w:p w:rsidR="00B34F09" w:rsidRDefault="00B34F09" w:rsidP="00B34F09">
      <w:r>
        <w:t xml:space="preserve">Different from the Minimum Power Measurement the Power vs. Read Count Measurement does not stop the measurement, when the tag is detected. The aim of this measurement is furthermore not to read the tag only once, the aim is to measure how often the tag is detected with the certain setup of power and frequency. So the illustration of the measurement results is adapted to the three parameters: </w:t>
      </w:r>
      <w:r>
        <w:tab/>
      </w:r>
      <w:proofErr w:type="gramStart"/>
      <w:r>
        <w:t>y(</w:t>
      </w:r>
      <w:proofErr w:type="gramEnd"/>
      <w:r>
        <w:t xml:space="preserve">Frequency) – x(Attenuation) – z(Read Count) </w:t>
      </w:r>
    </w:p>
    <w:p w:rsidR="00B34F09" w:rsidRDefault="00B34F09" w:rsidP="00B34F09">
      <w:pPr>
        <w:jc w:val="center"/>
      </w:pPr>
      <w:r>
        <w:rPr>
          <w:noProof/>
          <w:lang w:val="de-DE" w:eastAsia="de-DE" w:bidi="ar-SA"/>
        </w:rPr>
        <w:drawing>
          <wp:inline distT="0" distB="0" distL="0" distR="0">
            <wp:extent cx="4591050" cy="3767138"/>
            <wp:effectExtent l="171450" t="133350" r="361950" b="309562"/>
            <wp:docPr id="30"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srcRect/>
                    <a:stretch>
                      <a:fillRect/>
                    </a:stretch>
                  </pic:blipFill>
                  <pic:spPr bwMode="auto">
                    <a:xfrm>
                      <a:off x="0" y="0"/>
                      <a:ext cx="4591050" cy="3767138"/>
                    </a:xfrm>
                    <a:prstGeom prst="rect">
                      <a:avLst/>
                    </a:prstGeom>
                    <a:ln>
                      <a:noFill/>
                    </a:ln>
                    <a:effectLst>
                      <a:outerShdw blurRad="292100" dist="139700" dir="2700000" algn="tl" rotWithShape="0">
                        <a:srgbClr val="333333">
                          <a:alpha val="65000"/>
                        </a:srgbClr>
                      </a:outerShdw>
                    </a:effectLst>
                  </pic:spPr>
                </pic:pic>
              </a:graphicData>
            </a:graphic>
          </wp:inline>
        </w:drawing>
      </w:r>
    </w:p>
    <w:p w:rsidR="00B34F09" w:rsidRDefault="00B34F09" w:rsidP="00B34F09">
      <w:r>
        <w:t>The measurement generates a plot picture and a table of values. Dependent on what is currently selected, the “Export” function exports either the “Plot” as a PDF/picture or the “Values” as a CSV-file containing the data.</w:t>
      </w:r>
    </w:p>
    <w:p w:rsidR="00B34F09" w:rsidRPr="00DE6F56" w:rsidRDefault="00B34F09" w:rsidP="00B34F09"/>
    <w:p w:rsidR="00E96003" w:rsidRPr="00B34F09" w:rsidRDefault="00E96003" w:rsidP="00E96003">
      <w:pPr>
        <w:rPr>
          <w:lang w:eastAsia="de-DE" w:bidi="ar-SA"/>
        </w:rPr>
      </w:pPr>
    </w:p>
    <w:sectPr w:rsidR="00E96003" w:rsidRPr="00B34F09" w:rsidSect="009F5645">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F09" w:rsidRDefault="00B34F09" w:rsidP="00461DF9">
      <w:pPr>
        <w:spacing w:line="240" w:lineRule="auto"/>
      </w:pPr>
      <w:r>
        <w:separator/>
      </w:r>
    </w:p>
  </w:endnote>
  <w:endnote w:type="continuationSeparator" w:id="0">
    <w:p w:rsidR="00B34F09" w:rsidRDefault="00B34F09" w:rsidP="00461D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20" w:rsidRDefault="00FE6E20">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W w:w="9924" w:type="dxa"/>
      <w:tblInd w:w="-318" w:type="dxa"/>
      <w:tblLook w:val="04A0"/>
    </w:tblPr>
    <w:tblGrid>
      <w:gridCol w:w="3261"/>
      <w:gridCol w:w="4253"/>
      <w:gridCol w:w="2410"/>
    </w:tblGrid>
    <w:tr w:rsidR="00EF2A06" w:rsidRPr="00A94A8B" w:rsidTr="00BF6346">
      <w:tc>
        <w:tcPr>
          <w:tcW w:w="3261" w:type="dxa"/>
        </w:tcPr>
        <w:p w:rsidR="00EF2A06" w:rsidRPr="00A94A8B" w:rsidRDefault="00862DC9" w:rsidP="00BF6346">
          <w:pPr>
            <w:pStyle w:val="Fuzeile"/>
            <w:jc w:val="left"/>
            <w:rPr>
              <w:rFonts w:cs="Arial"/>
              <w:b/>
              <w:szCs w:val="20"/>
              <w:lang w:val="de-DE"/>
            </w:rPr>
          </w:pPr>
          <w:fldSimple w:instr=" FILENAME   \* MERGEFORMAT ">
            <w:r w:rsidR="00F53F83" w:rsidRPr="00F53F83">
              <w:rPr>
                <w:rFonts w:cs="Arial"/>
                <w:noProof/>
              </w:rPr>
              <w:t>20130305</w:t>
            </w:r>
            <w:r w:rsidR="00F53F83">
              <w:rPr>
                <w:noProof/>
              </w:rPr>
              <w:t>_EN_UM - Reader-Suite - Engineering Mode_v1.02.docx</w:t>
            </w:r>
          </w:fldSimple>
        </w:p>
      </w:tc>
      <w:tc>
        <w:tcPr>
          <w:tcW w:w="4253" w:type="dxa"/>
        </w:tcPr>
        <w:p w:rsidR="00EF2A06" w:rsidRPr="00A94A8B" w:rsidRDefault="00EF2A06" w:rsidP="00AC6512">
          <w:pPr>
            <w:pStyle w:val="Fuzeile"/>
            <w:rPr>
              <w:rFonts w:cs="Arial"/>
              <w:b/>
            </w:rPr>
          </w:pPr>
          <w:r w:rsidRPr="00A94A8B">
            <w:rPr>
              <w:rFonts w:cs="Arial"/>
              <w:b/>
            </w:rPr>
            <w:t xml:space="preserve">created by: </w:t>
          </w:r>
          <w:sdt>
            <w:sdtPr>
              <w:rPr>
                <w:rFonts w:cs="Arial"/>
                <w:b/>
              </w:rPr>
              <w:alias w:val="Manager"/>
              <w:id w:val="32969564"/>
              <w:dataBinding w:prefixMappings="xmlns:ns0='http://schemas.openxmlformats.org/officeDocument/2006/extended-properties' " w:xpath="/ns0:Properties[1]/ns0:Manager[1]" w:storeItemID="{6668398D-A668-4E3E-A5EB-62B293D839F1}"/>
              <w:text/>
            </w:sdtPr>
            <w:sdtContent>
              <w:r w:rsidR="00B34F09">
                <w:rPr>
                  <w:rFonts w:cs="Arial"/>
                  <w:b/>
                </w:rPr>
                <w:t>Stefan Detter</w:t>
              </w:r>
            </w:sdtContent>
          </w:sdt>
        </w:p>
        <w:p w:rsidR="00EF2A06" w:rsidRPr="00A94A8B" w:rsidRDefault="00862DC9" w:rsidP="00AC6512">
          <w:pPr>
            <w:pStyle w:val="Fuzeile"/>
            <w:rPr>
              <w:rFonts w:cs="Arial"/>
            </w:rPr>
          </w:pPr>
          <w:r w:rsidRPr="00A94A8B">
            <w:rPr>
              <w:rFonts w:cs="Arial"/>
            </w:rPr>
            <w:fldChar w:fldCharType="begin"/>
          </w:r>
          <w:r w:rsidR="00EF2A06" w:rsidRPr="00A94A8B">
            <w:rPr>
              <w:rFonts w:cs="Arial"/>
            </w:rPr>
            <w:instrText xml:space="preserve"> M. Kampmiller </w:instrText>
          </w:r>
          <w:r w:rsidRPr="00A94A8B">
            <w:rPr>
              <w:rFonts w:cs="Arial"/>
            </w:rPr>
            <w:fldChar w:fldCharType="end"/>
          </w:r>
        </w:p>
      </w:tc>
      <w:tc>
        <w:tcPr>
          <w:tcW w:w="2410" w:type="dxa"/>
        </w:tcPr>
        <w:p w:rsidR="00EF2A06" w:rsidRPr="00A94A8B" w:rsidRDefault="00EF2A06" w:rsidP="00AC6512">
          <w:pPr>
            <w:pStyle w:val="Fuzeile"/>
            <w:rPr>
              <w:rFonts w:cs="Arial"/>
            </w:rPr>
          </w:pPr>
          <w:r w:rsidRPr="00A94A8B">
            <w:rPr>
              <w:rFonts w:cs="Arial"/>
              <w:b/>
            </w:rPr>
            <w:t xml:space="preserve">page: </w:t>
          </w:r>
          <w:r w:rsidRPr="00A94A8B">
            <w:rPr>
              <w:rFonts w:cs="Arial"/>
            </w:rPr>
            <w:t xml:space="preserve"> </w:t>
          </w:r>
          <w:r w:rsidR="00862DC9" w:rsidRPr="00A94A8B">
            <w:rPr>
              <w:rFonts w:cs="Arial"/>
            </w:rPr>
            <w:fldChar w:fldCharType="begin"/>
          </w:r>
          <w:r w:rsidRPr="00A94A8B">
            <w:rPr>
              <w:rFonts w:cs="Arial"/>
            </w:rPr>
            <w:instrText xml:space="preserve"> PAGE  \* Arabic  \* MERGEFORMAT </w:instrText>
          </w:r>
          <w:r w:rsidR="00862DC9" w:rsidRPr="00A94A8B">
            <w:rPr>
              <w:rFonts w:cs="Arial"/>
            </w:rPr>
            <w:fldChar w:fldCharType="separate"/>
          </w:r>
          <w:r w:rsidR="00F53F83">
            <w:rPr>
              <w:rFonts w:cs="Arial"/>
              <w:noProof/>
            </w:rPr>
            <w:t>1</w:t>
          </w:r>
          <w:r w:rsidR="00862DC9" w:rsidRPr="00A94A8B">
            <w:rPr>
              <w:rFonts w:cs="Arial"/>
            </w:rPr>
            <w:fldChar w:fldCharType="end"/>
          </w:r>
          <w:r w:rsidRPr="00A94A8B">
            <w:rPr>
              <w:rFonts w:cs="Arial"/>
            </w:rPr>
            <w:t xml:space="preserve"> von </w:t>
          </w:r>
          <w:fldSimple w:instr=" NUMPAGES  \* Arabic  \* MERGEFORMAT ">
            <w:r w:rsidR="00F53F83" w:rsidRPr="00F53F83">
              <w:rPr>
                <w:rFonts w:cs="Arial"/>
                <w:noProof/>
              </w:rPr>
              <w:t>5</w:t>
            </w:r>
          </w:fldSimple>
        </w:p>
      </w:tc>
    </w:tr>
  </w:tbl>
  <w:p w:rsidR="00EF2A06" w:rsidRDefault="00EF2A06" w:rsidP="00EF2A06">
    <w:pPr>
      <w:pStyle w:val="Fuzeile"/>
      <w:jc w:val="center"/>
      <w:rPr>
        <w:rFonts w:ascii="Arial" w:hAnsi="Arial" w:cs="Arial"/>
        <w:sz w:val="18"/>
        <w:szCs w:val="18"/>
        <w:lang w:val="de-DE"/>
      </w:rPr>
    </w:pPr>
  </w:p>
  <w:p w:rsidR="00EF2A06" w:rsidRPr="00A94A8B" w:rsidRDefault="00F53F83" w:rsidP="00EF2A06">
    <w:pPr>
      <w:pStyle w:val="Fuzeile"/>
      <w:jc w:val="center"/>
      <w:rPr>
        <w:rFonts w:cs="Arial"/>
        <w:sz w:val="18"/>
        <w:szCs w:val="18"/>
        <w:lang w:val="de-DE"/>
      </w:rPr>
    </w:pPr>
    <w:r w:rsidRPr="00850052">
      <w:rPr>
        <w:rFonts w:cs="Arial"/>
        <w:sz w:val="18"/>
        <w:szCs w:val="18"/>
        <w:lang w:val="de-DE"/>
      </w:rPr>
      <w:t xml:space="preserve">RF-Embedded GmbH • </w:t>
    </w:r>
    <w:proofErr w:type="spellStart"/>
    <w:r>
      <w:rPr>
        <w:rFonts w:cs="Arial"/>
        <w:sz w:val="18"/>
        <w:szCs w:val="18"/>
        <w:lang w:val="de-DE"/>
      </w:rPr>
      <w:t>Kufsteiner</w:t>
    </w:r>
    <w:proofErr w:type="spellEnd"/>
    <w:r>
      <w:rPr>
        <w:rFonts w:cs="Arial"/>
        <w:sz w:val="18"/>
        <w:szCs w:val="18"/>
        <w:lang w:val="de-DE"/>
      </w:rPr>
      <w:t xml:space="preserve"> Straße 11</w:t>
    </w:r>
    <w:r w:rsidRPr="00850052">
      <w:rPr>
        <w:rFonts w:cs="Arial"/>
        <w:sz w:val="18"/>
        <w:szCs w:val="18"/>
        <w:lang w:val="de-DE"/>
      </w:rPr>
      <w:t xml:space="preserve"> • D-830</w:t>
    </w:r>
    <w:r>
      <w:rPr>
        <w:rFonts w:cs="Arial"/>
        <w:sz w:val="18"/>
        <w:szCs w:val="18"/>
        <w:lang w:val="de-DE"/>
      </w:rPr>
      <w:t xml:space="preserve">80 </w:t>
    </w:r>
    <w:proofErr w:type="spellStart"/>
    <w:r>
      <w:rPr>
        <w:rFonts w:cs="Arial"/>
        <w:sz w:val="18"/>
        <w:szCs w:val="18"/>
        <w:lang w:val="de-DE"/>
      </w:rPr>
      <w:t>Oberaudorf</w:t>
    </w:r>
    <w:proofErr w:type="spellEnd"/>
    <w:r w:rsidRPr="00850052">
      <w:rPr>
        <w:rFonts w:cs="Arial"/>
        <w:sz w:val="18"/>
        <w:szCs w:val="18"/>
        <w:lang w:val="de-DE"/>
      </w:rPr>
      <w:t xml:space="preserve"> • </w:t>
    </w:r>
    <w:hyperlink r:id="rId1" w:history="1">
      <w:r w:rsidRPr="00850052">
        <w:rPr>
          <w:rStyle w:val="Hyperlink"/>
          <w:rFonts w:cs="Arial"/>
          <w:sz w:val="18"/>
          <w:szCs w:val="18"/>
          <w:lang w:val="de-DE"/>
        </w:rPr>
        <w:t>info@rf-embedded.eu</w:t>
      </w:r>
    </w:hyperlink>
  </w:p>
  <w:p w:rsidR="00B50958" w:rsidRPr="00A94A8B" w:rsidRDefault="00862DC9" w:rsidP="00EF2A06">
    <w:pPr>
      <w:pStyle w:val="Fuzeile"/>
      <w:jc w:val="center"/>
      <w:rPr>
        <w:rFonts w:cs="Arial"/>
        <w:sz w:val="18"/>
        <w:szCs w:val="18"/>
        <w:lang w:val="de-DE"/>
      </w:rPr>
    </w:pPr>
    <w:hyperlink r:id="rId2" w:history="1">
      <w:r w:rsidR="00EF2A06" w:rsidRPr="00A94A8B">
        <w:rPr>
          <w:rStyle w:val="Hyperlink"/>
          <w:rFonts w:cs="Arial"/>
          <w:sz w:val="18"/>
          <w:szCs w:val="18"/>
          <w:lang w:val="de-DE"/>
        </w:rPr>
        <w:t>www.rf-embedded.eu</w:t>
      </w:r>
    </w:hyperlink>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20" w:rsidRDefault="00FE6E2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F09" w:rsidRDefault="00B34F09" w:rsidP="00461DF9">
      <w:pPr>
        <w:spacing w:line="240" w:lineRule="auto"/>
      </w:pPr>
      <w:r>
        <w:separator/>
      </w:r>
    </w:p>
  </w:footnote>
  <w:footnote w:type="continuationSeparator" w:id="0">
    <w:p w:rsidR="00B34F09" w:rsidRDefault="00B34F09" w:rsidP="00461DF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20" w:rsidRDefault="00FE6E20">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W w:w="5342" w:type="pct"/>
      <w:tblInd w:w="-318" w:type="dxa"/>
      <w:tblLayout w:type="fixed"/>
      <w:tblLook w:val="04A0"/>
    </w:tblPr>
    <w:tblGrid>
      <w:gridCol w:w="3261"/>
      <w:gridCol w:w="4253"/>
      <w:gridCol w:w="2409"/>
    </w:tblGrid>
    <w:tr w:rsidR="00C6267E" w:rsidTr="009B1AA9">
      <w:trPr>
        <w:trHeight w:val="835"/>
      </w:trPr>
      <w:tc>
        <w:tcPr>
          <w:tcW w:w="1643" w:type="pct"/>
          <w:vAlign w:val="center"/>
        </w:tcPr>
        <w:p w:rsidR="00B50958" w:rsidRPr="00A94A8B" w:rsidRDefault="00B50958" w:rsidP="00A94A8B">
          <w:pPr>
            <w:jc w:val="center"/>
          </w:pPr>
          <w:r w:rsidRPr="00A94A8B">
            <w:rPr>
              <w:noProof/>
              <w:lang w:val="de-DE" w:eastAsia="de-DE" w:bidi="ar-SA"/>
            </w:rPr>
            <w:drawing>
              <wp:inline distT="0" distB="0" distL="0" distR="0">
                <wp:extent cx="1842770" cy="466725"/>
                <wp:effectExtent l="19050" t="0" r="5080" b="0"/>
                <wp:docPr id="2" name="Bild 1" descr="C:\Users\magdalena.linnerer\Pictures\logo_ rf-embedded_Gmb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dalena.linnerer\Pictures\logo_ rf-embedded_GmbH.jpg"/>
                        <pic:cNvPicPr>
                          <a:picLocks noChangeAspect="1" noChangeArrowheads="1"/>
                        </pic:cNvPicPr>
                      </pic:nvPicPr>
                      <pic:blipFill>
                        <a:blip r:embed="rId1"/>
                        <a:stretch>
                          <a:fillRect/>
                        </a:stretch>
                      </pic:blipFill>
                      <pic:spPr bwMode="auto">
                        <a:xfrm>
                          <a:off x="0" y="0"/>
                          <a:ext cx="1842770" cy="466725"/>
                        </a:xfrm>
                        <a:prstGeom prst="rect">
                          <a:avLst/>
                        </a:prstGeom>
                        <a:noFill/>
                        <a:ln w="9525">
                          <a:noFill/>
                          <a:miter lim="800000"/>
                          <a:headEnd/>
                          <a:tailEnd/>
                        </a:ln>
                      </pic:spPr>
                    </pic:pic>
                  </a:graphicData>
                </a:graphic>
              </wp:inline>
            </w:drawing>
          </w:r>
        </w:p>
      </w:tc>
      <w:tc>
        <w:tcPr>
          <w:tcW w:w="2143" w:type="pct"/>
          <w:tcBorders>
            <w:bottom w:val="single" w:sz="4" w:space="0" w:color="000000" w:themeColor="text1"/>
          </w:tcBorders>
        </w:tcPr>
        <w:p w:rsidR="00B50958" w:rsidRDefault="00B50958" w:rsidP="00CF7C93">
          <w:pPr>
            <w:pStyle w:val="Kopfzeile"/>
            <w:tabs>
              <w:tab w:val="left" w:pos="6096"/>
            </w:tabs>
            <w:jc w:val="center"/>
            <w:rPr>
              <w:b/>
              <w:lang w:val="en-GB"/>
            </w:rPr>
          </w:pPr>
          <w:r w:rsidRPr="006847C5">
            <w:rPr>
              <w:b/>
              <w:lang w:val="en-GB"/>
            </w:rPr>
            <w:t>Document</w:t>
          </w:r>
        </w:p>
        <w:p w:rsidR="00176C96" w:rsidRPr="006847C5" w:rsidRDefault="00176C96" w:rsidP="00CF7C93">
          <w:pPr>
            <w:pStyle w:val="Kopfzeile"/>
            <w:tabs>
              <w:tab w:val="left" w:pos="6096"/>
            </w:tabs>
            <w:jc w:val="center"/>
            <w:rPr>
              <w:b/>
              <w:lang w:val="en-GB"/>
            </w:rPr>
          </w:pPr>
        </w:p>
        <w:p w:rsidR="00B50958" w:rsidRPr="00176C96" w:rsidRDefault="00A974DD" w:rsidP="00176C96">
          <w:pPr>
            <w:pStyle w:val="Kopfzeile"/>
            <w:tabs>
              <w:tab w:val="left" w:pos="6096"/>
            </w:tabs>
            <w:jc w:val="center"/>
            <w:rPr>
              <w:b/>
              <w:i/>
              <w:lang w:val="de-DE"/>
            </w:rPr>
          </w:pPr>
          <w:r>
            <w:rPr>
              <w:b/>
            </w:rPr>
            <w:t>Technical Specification</w:t>
          </w:r>
        </w:p>
      </w:tc>
      <w:tc>
        <w:tcPr>
          <w:tcW w:w="1214" w:type="pct"/>
        </w:tcPr>
        <w:p w:rsidR="00B50958" w:rsidRDefault="00B50958" w:rsidP="00176C96">
          <w:pPr>
            <w:pStyle w:val="Kopfzeile"/>
            <w:tabs>
              <w:tab w:val="left" w:pos="906"/>
              <w:tab w:val="left" w:pos="6096"/>
            </w:tabs>
            <w:rPr>
              <w:b/>
            </w:rPr>
          </w:pPr>
          <w:r>
            <w:rPr>
              <w:b/>
            </w:rPr>
            <w:t>version:</w:t>
          </w:r>
          <w:r w:rsidR="00176C96">
            <w:rPr>
              <w:b/>
            </w:rPr>
            <w:tab/>
            <w:t>v</w:t>
          </w:r>
          <w:r w:rsidR="00B36F95">
            <w:rPr>
              <w:b/>
            </w:rPr>
            <w:t>1</w:t>
          </w:r>
          <w:r w:rsidR="00FE6E20">
            <w:rPr>
              <w:b/>
            </w:rPr>
            <w:t>.02</w:t>
          </w:r>
          <w:r w:rsidR="00862DC9">
            <w:rPr>
              <w:b/>
            </w:rPr>
            <w:fldChar w:fldCharType="begin"/>
          </w:r>
          <w:r>
            <w:rPr>
              <w:b/>
            </w:rPr>
            <w:instrText xml:space="preserve">  </w:instrText>
          </w:r>
          <w:r w:rsidR="00862DC9">
            <w:rPr>
              <w:b/>
            </w:rPr>
            <w:fldChar w:fldCharType="end"/>
          </w:r>
          <w:r>
            <w:rPr>
              <w:b/>
            </w:rPr>
            <w:tab/>
          </w:r>
        </w:p>
        <w:p w:rsidR="00B50958" w:rsidRDefault="00B50958" w:rsidP="00176C96">
          <w:pPr>
            <w:pStyle w:val="Kopfzeile"/>
            <w:tabs>
              <w:tab w:val="left" w:pos="906"/>
              <w:tab w:val="left" w:pos="6096"/>
            </w:tabs>
            <w:rPr>
              <w:lang w:val="en-GB"/>
            </w:rPr>
          </w:pPr>
          <w:r>
            <w:rPr>
              <w:b/>
            </w:rPr>
            <w:t>status:</w:t>
          </w:r>
          <w:r w:rsidR="00A974DD">
            <w:rPr>
              <w:b/>
            </w:rPr>
            <w:tab/>
          </w:r>
        </w:p>
        <w:p w:rsidR="00B50958" w:rsidRDefault="00176C96" w:rsidP="00C6267E">
          <w:pPr>
            <w:pStyle w:val="Kopfzeile"/>
            <w:tabs>
              <w:tab w:val="left" w:pos="906"/>
              <w:tab w:val="left" w:pos="6096"/>
            </w:tabs>
          </w:pPr>
          <w:r>
            <w:rPr>
              <w:b/>
            </w:rPr>
            <w:t>date:</w:t>
          </w:r>
          <w:r>
            <w:rPr>
              <w:b/>
            </w:rPr>
            <w:tab/>
          </w:r>
          <w:r w:rsidR="00862DC9">
            <w:rPr>
              <w:b/>
            </w:rPr>
            <w:fldChar w:fldCharType="begin"/>
          </w:r>
          <w:r w:rsidR="00C6267E">
            <w:rPr>
              <w:b/>
            </w:rPr>
            <w:instrText xml:space="preserve"> DATE  \@ "yyyy-MM-dd"  \* MERGEFORMAT </w:instrText>
          </w:r>
          <w:r w:rsidR="00862DC9">
            <w:rPr>
              <w:b/>
            </w:rPr>
            <w:fldChar w:fldCharType="separate"/>
          </w:r>
          <w:r w:rsidR="00F53F83">
            <w:rPr>
              <w:b/>
              <w:noProof/>
            </w:rPr>
            <w:t>2013-03-05</w:t>
          </w:r>
          <w:r w:rsidR="00862DC9">
            <w:rPr>
              <w:b/>
            </w:rPr>
            <w:fldChar w:fldCharType="end"/>
          </w:r>
        </w:p>
      </w:tc>
    </w:tr>
    <w:tr w:rsidR="00B50958" w:rsidTr="009F5645">
      <w:tc>
        <w:tcPr>
          <w:tcW w:w="3786" w:type="pct"/>
          <w:gridSpan w:val="2"/>
        </w:tcPr>
        <w:p w:rsidR="00B50958" w:rsidRPr="006847C5" w:rsidRDefault="00B50958" w:rsidP="00D40745">
          <w:pPr>
            <w:pStyle w:val="Kopfzeile"/>
            <w:tabs>
              <w:tab w:val="left" w:pos="6096"/>
            </w:tabs>
            <w:rPr>
              <w:i/>
            </w:rPr>
          </w:pPr>
          <w:r w:rsidRPr="00970517">
            <w:rPr>
              <w:b/>
              <w:i/>
              <w:lang w:val="en-GB"/>
            </w:rPr>
            <w:t>project</w:t>
          </w:r>
          <w:r w:rsidRPr="006847C5">
            <w:rPr>
              <w:b/>
              <w:i/>
            </w:rPr>
            <w:t xml:space="preserve"> title</w:t>
          </w:r>
          <w:r w:rsidRPr="00B34F09">
            <w:rPr>
              <w:b/>
              <w:i/>
            </w:rPr>
            <w:t xml:space="preserve">:  </w:t>
          </w:r>
          <w:r w:rsidR="00176C96" w:rsidRPr="00B34F09">
            <w:rPr>
              <w:b/>
              <w:i/>
            </w:rPr>
            <w:t xml:space="preserve">  </w:t>
          </w:r>
          <w:r w:rsidR="00B34F09" w:rsidRPr="00B517C6">
            <w:rPr>
              <w:b/>
            </w:rPr>
            <w:t xml:space="preserve">Reader Suite – </w:t>
          </w:r>
          <w:r w:rsidR="00B34F09">
            <w:rPr>
              <w:b/>
            </w:rPr>
            <w:t>Engineering Mode</w:t>
          </w:r>
        </w:p>
      </w:tc>
      <w:tc>
        <w:tcPr>
          <w:tcW w:w="1214" w:type="pct"/>
        </w:tcPr>
        <w:p w:rsidR="00B50958" w:rsidRPr="002F158C" w:rsidRDefault="009C746E" w:rsidP="006E4D97">
          <w:pPr>
            <w:pStyle w:val="Kopfzeile"/>
            <w:tabs>
              <w:tab w:val="left" w:pos="6096"/>
            </w:tabs>
            <w:rPr>
              <w:b/>
              <w:lang w:val="en-GB"/>
            </w:rPr>
          </w:pPr>
          <w:r>
            <w:rPr>
              <w:b/>
              <w:lang w:val="en-GB"/>
            </w:rPr>
            <w:t>doc</w:t>
          </w:r>
        </w:p>
      </w:tc>
    </w:tr>
  </w:tbl>
  <w:p w:rsidR="00B50958" w:rsidRDefault="00B50958">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20" w:rsidRDefault="00FE6E20">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86C52AC"/>
    <w:lvl w:ilvl="0">
      <w:start w:val="1"/>
      <w:numFmt w:val="decimal"/>
      <w:lvlText w:val="%1."/>
      <w:lvlJc w:val="left"/>
      <w:pPr>
        <w:tabs>
          <w:tab w:val="num" w:pos="1492"/>
        </w:tabs>
        <w:ind w:left="1492" w:hanging="360"/>
      </w:pPr>
    </w:lvl>
  </w:abstractNum>
  <w:abstractNum w:abstractNumId="1">
    <w:nsid w:val="FFFFFF7D"/>
    <w:multiLevelType w:val="singleLevel"/>
    <w:tmpl w:val="029A40D8"/>
    <w:lvl w:ilvl="0">
      <w:start w:val="1"/>
      <w:numFmt w:val="decimal"/>
      <w:lvlText w:val="%1."/>
      <w:lvlJc w:val="left"/>
      <w:pPr>
        <w:tabs>
          <w:tab w:val="num" w:pos="1209"/>
        </w:tabs>
        <w:ind w:left="1209" w:hanging="360"/>
      </w:pPr>
    </w:lvl>
  </w:abstractNum>
  <w:abstractNum w:abstractNumId="2">
    <w:nsid w:val="FFFFFF7E"/>
    <w:multiLevelType w:val="singleLevel"/>
    <w:tmpl w:val="54383F36"/>
    <w:lvl w:ilvl="0">
      <w:start w:val="1"/>
      <w:numFmt w:val="decimal"/>
      <w:lvlText w:val="%1."/>
      <w:lvlJc w:val="left"/>
      <w:pPr>
        <w:tabs>
          <w:tab w:val="num" w:pos="926"/>
        </w:tabs>
        <w:ind w:left="926" w:hanging="360"/>
      </w:pPr>
    </w:lvl>
  </w:abstractNum>
  <w:abstractNum w:abstractNumId="3">
    <w:nsid w:val="FFFFFF7F"/>
    <w:multiLevelType w:val="singleLevel"/>
    <w:tmpl w:val="EE9EB604"/>
    <w:lvl w:ilvl="0">
      <w:start w:val="1"/>
      <w:numFmt w:val="decimal"/>
      <w:lvlText w:val="%1."/>
      <w:lvlJc w:val="left"/>
      <w:pPr>
        <w:tabs>
          <w:tab w:val="num" w:pos="643"/>
        </w:tabs>
        <w:ind w:left="643" w:hanging="360"/>
      </w:pPr>
    </w:lvl>
  </w:abstractNum>
  <w:abstractNum w:abstractNumId="4">
    <w:nsid w:val="FFFFFF80"/>
    <w:multiLevelType w:val="singleLevel"/>
    <w:tmpl w:val="436AB8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DF2920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670D17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C78D1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58278DC"/>
    <w:lvl w:ilvl="0">
      <w:start w:val="1"/>
      <w:numFmt w:val="decimal"/>
      <w:lvlText w:val="%1."/>
      <w:lvlJc w:val="left"/>
      <w:pPr>
        <w:tabs>
          <w:tab w:val="num" w:pos="360"/>
        </w:tabs>
        <w:ind w:left="360" w:hanging="360"/>
      </w:pPr>
    </w:lvl>
  </w:abstractNum>
  <w:abstractNum w:abstractNumId="9">
    <w:nsid w:val="FFFFFF89"/>
    <w:multiLevelType w:val="singleLevel"/>
    <w:tmpl w:val="5E009C3C"/>
    <w:lvl w:ilvl="0">
      <w:start w:val="1"/>
      <w:numFmt w:val="bullet"/>
      <w:lvlText w:val=""/>
      <w:lvlJc w:val="left"/>
      <w:pPr>
        <w:tabs>
          <w:tab w:val="num" w:pos="360"/>
        </w:tabs>
        <w:ind w:left="360" w:hanging="360"/>
      </w:pPr>
      <w:rPr>
        <w:rFonts w:ascii="Symbol" w:hAnsi="Symbol" w:hint="default"/>
      </w:rPr>
    </w:lvl>
  </w:abstractNum>
  <w:abstractNum w:abstractNumId="10">
    <w:nsid w:val="07F6169B"/>
    <w:multiLevelType w:val="hybridMultilevel"/>
    <w:tmpl w:val="FD9CF826"/>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1">
    <w:nsid w:val="14873F7B"/>
    <w:multiLevelType w:val="hybridMultilevel"/>
    <w:tmpl w:val="37CC0F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4F22958"/>
    <w:multiLevelType w:val="hybridMultilevel"/>
    <w:tmpl w:val="BBF40BA6"/>
    <w:lvl w:ilvl="0" w:tplc="0407000B">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nsid w:val="17E43D7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83F56CC"/>
    <w:multiLevelType w:val="hybridMultilevel"/>
    <w:tmpl w:val="1C5C7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D2413C1"/>
    <w:multiLevelType w:val="hybridMultilevel"/>
    <w:tmpl w:val="0C3CD956"/>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6">
    <w:nsid w:val="1D4C2BF0"/>
    <w:multiLevelType w:val="hybridMultilevel"/>
    <w:tmpl w:val="B87035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F552F72"/>
    <w:multiLevelType w:val="multilevel"/>
    <w:tmpl w:val="E6644D7A"/>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8">
    <w:nsid w:val="223620B9"/>
    <w:multiLevelType w:val="hybridMultilevel"/>
    <w:tmpl w:val="CA4421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29350B35"/>
    <w:multiLevelType w:val="hybridMultilevel"/>
    <w:tmpl w:val="C60E7BB4"/>
    <w:lvl w:ilvl="0" w:tplc="9EEE9822">
      <w:start w:val="2"/>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0">
    <w:nsid w:val="36871B33"/>
    <w:multiLevelType w:val="hybridMultilevel"/>
    <w:tmpl w:val="AA7CE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F044576"/>
    <w:multiLevelType w:val="hybridMultilevel"/>
    <w:tmpl w:val="BAD05D02"/>
    <w:lvl w:ilvl="0" w:tplc="934A148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2">
    <w:nsid w:val="3FA30896"/>
    <w:multiLevelType w:val="hybridMultilevel"/>
    <w:tmpl w:val="4A8C5C10"/>
    <w:lvl w:ilvl="0" w:tplc="C84ED558">
      <w:numFmt w:val="bullet"/>
      <w:lvlText w:val="-"/>
      <w:lvlJc w:val="left"/>
      <w:pPr>
        <w:ind w:left="720" w:hanging="360"/>
      </w:pPr>
      <w:rPr>
        <w:rFonts w:ascii="Calibri" w:eastAsiaTheme="minorEastAsia" w:hAnsi="Calibri" w:cstheme="minorBidi"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71E1477"/>
    <w:multiLevelType w:val="hybridMultilevel"/>
    <w:tmpl w:val="9B94FC5E"/>
    <w:lvl w:ilvl="0" w:tplc="04070001">
      <w:start w:val="1"/>
      <w:numFmt w:val="bullet"/>
      <w:lvlText w:val=""/>
      <w:lvlJc w:val="left"/>
      <w:pPr>
        <w:ind w:left="1296" w:hanging="360"/>
      </w:pPr>
      <w:rPr>
        <w:rFonts w:ascii="Symbol" w:hAnsi="Symbol" w:hint="default"/>
      </w:rPr>
    </w:lvl>
    <w:lvl w:ilvl="1" w:tplc="04070003" w:tentative="1">
      <w:start w:val="1"/>
      <w:numFmt w:val="bullet"/>
      <w:lvlText w:val="o"/>
      <w:lvlJc w:val="left"/>
      <w:pPr>
        <w:ind w:left="2016" w:hanging="360"/>
      </w:pPr>
      <w:rPr>
        <w:rFonts w:ascii="Courier New" w:hAnsi="Courier New" w:cs="Courier New" w:hint="default"/>
      </w:rPr>
    </w:lvl>
    <w:lvl w:ilvl="2" w:tplc="04070005" w:tentative="1">
      <w:start w:val="1"/>
      <w:numFmt w:val="bullet"/>
      <w:lvlText w:val=""/>
      <w:lvlJc w:val="left"/>
      <w:pPr>
        <w:ind w:left="2736" w:hanging="360"/>
      </w:pPr>
      <w:rPr>
        <w:rFonts w:ascii="Wingdings" w:hAnsi="Wingdings" w:hint="default"/>
      </w:rPr>
    </w:lvl>
    <w:lvl w:ilvl="3" w:tplc="04070001" w:tentative="1">
      <w:start w:val="1"/>
      <w:numFmt w:val="bullet"/>
      <w:lvlText w:val=""/>
      <w:lvlJc w:val="left"/>
      <w:pPr>
        <w:ind w:left="3456" w:hanging="360"/>
      </w:pPr>
      <w:rPr>
        <w:rFonts w:ascii="Symbol" w:hAnsi="Symbol" w:hint="default"/>
      </w:rPr>
    </w:lvl>
    <w:lvl w:ilvl="4" w:tplc="04070003" w:tentative="1">
      <w:start w:val="1"/>
      <w:numFmt w:val="bullet"/>
      <w:lvlText w:val="o"/>
      <w:lvlJc w:val="left"/>
      <w:pPr>
        <w:ind w:left="4176" w:hanging="360"/>
      </w:pPr>
      <w:rPr>
        <w:rFonts w:ascii="Courier New" w:hAnsi="Courier New" w:cs="Courier New" w:hint="default"/>
      </w:rPr>
    </w:lvl>
    <w:lvl w:ilvl="5" w:tplc="04070005" w:tentative="1">
      <w:start w:val="1"/>
      <w:numFmt w:val="bullet"/>
      <w:lvlText w:val=""/>
      <w:lvlJc w:val="left"/>
      <w:pPr>
        <w:ind w:left="4896" w:hanging="360"/>
      </w:pPr>
      <w:rPr>
        <w:rFonts w:ascii="Wingdings" w:hAnsi="Wingdings" w:hint="default"/>
      </w:rPr>
    </w:lvl>
    <w:lvl w:ilvl="6" w:tplc="04070001" w:tentative="1">
      <w:start w:val="1"/>
      <w:numFmt w:val="bullet"/>
      <w:lvlText w:val=""/>
      <w:lvlJc w:val="left"/>
      <w:pPr>
        <w:ind w:left="5616" w:hanging="360"/>
      </w:pPr>
      <w:rPr>
        <w:rFonts w:ascii="Symbol" w:hAnsi="Symbol" w:hint="default"/>
      </w:rPr>
    </w:lvl>
    <w:lvl w:ilvl="7" w:tplc="04070003" w:tentative="1">
      <w:start w:val="1"/>
      <w:numFmt w:val="bullet"/>
      <w:lvlText w:val="o"/>
      <w:lvlJc w:val="left"/>
      <w:pPr>
        <w:ind w:left="6336" w:hanging="360"/>
      </w:pPr>
      <w:rPr>
        <w:rFonts w:ascii="Courier New" w:hAnsi="Courier New" w:cs="Courier New" w:hint="default"/>
      </w:rPr>
    </w:lvl>
    <w:lvl w:ilvl="8" w:tplc="04070005" w:tentative="1">
      <w:start w:val="1"/>
      <w:numFmt w:val="bullet"/>
      <w:lvlText w:val=""/>
      <w:lvlJc w:val="left"/>
      <w:pPr>
        <w:ind w:left="7056" w:hanging="360"/>
      </w:pPr>
      <w:rPr>
        <w:rFonts w:ascii="Wingdings" w:hAnsi="Wingdings" w:hint="default"/>
      </w:rPr>
    </w:lvl>
  </w:abstractNum>
  <w:abstractNum w:abstractNumId="24">
    <w:nsid w:val="486E5D8C"/>
    <w:multiLevelType w:val="hybridMultilevel"/>
    <w:tmpl w:val="3640AD14"/>
    <w:lvl w:ilvl="0" w:tplc="C2BE9A6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5">
    <w:nsid w:val="4D3C3595"/>
    <w:multiLevelType w:val="hybridMultilevel"/>
    <w:tmpl w:val="BA5A95F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6">
    <w:nsid w:val="77537B64"/>
    <w:multiLevelType w:val="hybridMultilevel"/>
    <w:tmpl w:val="DB445176"/>
    <w:lvl w:ilvl="0" w:tplc="04070001">
      <w:start w:val="1"/>
      <w:numFmt w:val="bullet"/>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7">
    <w:nsid w:val="785A755E"/>
    <w:multiLevelType w:val="hybridMultilevel"/>
    <w:tmpl w:val="C8D424B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8">
    <w:nsid w:val="7CF51D9E"/>
    <w:multiLevelType w:val="hybridMultilevel"/>
    <w:tmpl w:val="E7DA1C2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DB13B64"/>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580" w:hanging="864"/>
      </w:pPr>
    </w:lvl>
    <w:lvl w:ilvl="4">
      <w:start w:val="1"/>
      <w:numFmt w:val="decimal"/>
      <w:pStyle w:val="berschrift5"/>
      <w:lvlText w:val="%1.%2.%3.%4.%5"/>
      <w:lvlJc w:val="left"/>
      <w:pPr>
        <w:ind w:left="724" w:hanging="1008"/>
      </w:pPr>
    </w:lvl>
    <w:lvl w:ilvl="5">
      <w:start w:val="1"/>
      <w:numFmt w:val="decimal"/>
      <w:pStyle w:val="berschrift6"/>
      <w:lvlText w:val="%1.%2.%3.%4.%5.%6"/>
      <w:lvlJc w:val="left"/>
      <w:pPr>
        <w:ind w:left="868" w:hanging="1152"/>
      </w:pPr>
    </w:lvl>
    <w:lvl w:ilvl="6">
      <w:start w:val="1"/>
      <w:numFmt w:val="decimal"/>
      <w:pStyle w:val="berschrift7"/>
      <w:lvlText w:val="%1.%2.%3.%4.%5.%6.%7"/>
      <w:lvlJc w:val="left"/>
      <w:pPr>
        <w:ind w:left="1012" w:hanging="1296"/>
      </w:pPr>
    </w:lvl>
    <w:lvl w:ilvl="7">
      <w:start w:val="1"/>
      <w:numFmt w:val="decimal"/>
      <w:pStyle w:val="berschrift8"/>
      <w:lvlText w:val="%1.%2.%3.%4.%5.%6.%7.%8"/>
      <w:lvlJc w:val="left"/>
      <w:pPr>
        <w:ind w:left="1156" w:hanging="1440"/>
      </w:pPr>
    </w:lvl>
    <w:lvl w:ilvl="8">
      <w:start w:val="1"/>
      <w:numFmt w:val="decimal"/>
      <w:pStyle w:val="berschrift9"/>
      <w:lvlText w:val="%1.%2.%3.%4.%5.%6.%7.%8.%9"/>
      <w:lvlJc w:val="left"/>
      <w:pPr>
        <w:ind w:left="1300" w:hanging="1584"/>
      </w:pPr>
    </w:lvl>
  </w:abstractNum>
  <w:abstractNum w:abstractNumId="30">
    <w:nsid w:val="7E2C2FFE"/>
    <w:multiLevelType w:val="hybridMultilevel"/>
    <w:tmpl w:val="D92617D2"/>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num w:numId="1">
    <w:abstractNumId w:val="15"/>
  </w:num>
  <w:num w:numId="2">
    <w:abstractNumId w:val="29"/>
  </w:num>
  <w:num w:numId="3">
    <w:abstractNumId w:val="19"/>
  </w:num>
  <w:num w:numId="4">
    <w:abstractNumId w:val="17"/>
  </w:num>
  <w:num w:numId="5">
    <w:abstractNumId w:val="2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2"/>
  </w:num>
  <w:num w:numId="18">
    <w:abstractNumId w:val="27"/>
  </w:num>
  <w:num w:numId="19">
    <w:abstractNumId w:val="23"/>
  </w:num>
  <w:num w:numId="20">
    <w:abstractNumId w:val="10"/>
  </w:num>
  <w:num w:numId="21">
    <w:abstractNumId w:val="26"/>
  </w:num>
  <w:num w:numId="22">
    <w:abstractNumId w:val="20"/>
  </w:num>
  <w:num w:numId="23">
    <w:abstractNumId w:val="18"/>
  </w:num>
  <w:num w:numId="24">
    <w:abstractNumId w:val="16"/>
  </w:num>
  <w:num w:numId="25">
    <w:abstractNumId w:val="28"/>
  </w:num>
  <w:num w:numId="26">
    <w:abstractNumId w:val="14"/>
  </w:num>
  <w:num w:numId="27">
    <w:abstractNumId w:val="25"/>
  </w:num>
  <w:num w:numId="28">
    <w:abstractNumId w:val="29"/>
  </w:num>
  <w:num w:numId="29">
    <w:abstractNumId w:val="11"/>
  </w:num>
  <w:num w:numId="30">
    <w:abstractNumId w:val="30"/>
  </w:num>
  <w:num w:numId="31">
    <w:abstractNumId w:val="21"/>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1024"/>
  <w:defaultTabStop w:val="709"/>
  <w:hyphenationZone w:val="425"/>
  <w:drawingGridHorizontalSpacing w:val="100"/>
  <w:displayHorizontalDrawingGridEvery w:val="2"/>
  <w:characterSpacingControl w:val="doNotCompress"/>
  <w:hdrShapeDefaults>
    <o:shapedefaults v:ext="edit" spidmax="121857"/>
  </w:hdrShapeDefaults>
  <w:footnotePr>
    <w:footnote w:id="-1"/>
    <w:footnote w:id="0"/>
  </w:footnotePr>
  <w:endnotePr>
    <w:endnote w:id="-1"/>
    <w:endnote w:id="0"/>
  </w:endnotePr>
  <w:compat>
    <w:useFELayout/>
  </w:compat>
  <w:rsids>
    <w:rsidRoot w:val="00641647"/>
    <w:rsid w:val="00011C5E"/>
    <w:rsid w:val="00043E19"/>
    <w:rsid w:val="00067315"/>
    <w:rsid w:val="00067E86"/>
    <w:rsid w:val="000A2719"/>
    <w:rsid w:val="000B2220"/>
    <w:rsid w:val="000D1116"/>
    <w:rsid w:val="000E45E7"/>
    <w:rsid w:val="000F3538"/>
    <w:rsid w:val="00100782"/>
    <w:rsid w:val="001358E1"/>
    <w:rsid w:val="001636CF"/>
    <w:rsid w:val="001757B1"/>
    <w:rsid w:val="00176C96"/>
    <w:rsid w:val="0018085A"/>
    <w:rsid w:val="001F331F"/>
    <w:rsid w:val="00205EEA"/>
    <w:rsid w:val="00207C6C"/>
    <w:rsid w:val="00221FFC"/>
    <w:rsid w:val="00236164"/>
    <w:rsid w:val="00241781"/>
    <w:rsid w:val="002554D1"/>
    <w:rsid w:val="002746DF"/>
    <w:rsid w:val="0028651F"/>
    <w:rsid w:val="002A29F3"/>
    <w:rsid w:val="002B4369"/>
    <w:rsid w:val="002B5BE3"/>
    <w:rsid w:val="002C07A6"/>
    <w:rsid w:val="002C6905"/>
    <w:rsid w:val="002D2277"/>
    <w:rsid w:val="002F158C"/>
    <w:rsid w:val="003200EA"/>
    <w:rsid w:val="0032404E"/>
    <w:rsid w:val="0033735D"/>
    <w:rsid w:val="0034146A"/>
    <w:rsid w:val="00355A37"/>
    <w:rsid w:val="00375BF7"/>
    <w:rsid w:val="003856BB"/>
    <w:rsid w:val="003D284A"/>
    <w:rsid w:val="003F2F41"/>
    <w:rsid w:val="003F3EA7"/>
    <w:rsid w:val="00410716"/>
    <w:rsid w:val="0041425E"/>
    <w:rsid w:val="004177F5"/>
    <w:rsid w:val="004214C3"/>
    <w:rsid w:val="00447876"/>
    <w:rsid w:val="00454781"/>
    <w:rsid w:val="004559E3"/>
    <w:rsid w:val="00461DF9"/>
    <w:rsid w:val="00461E34"/>
    <w:rsid w:val="0046324C"/>
    <w:rsid w:val="004937B3"/>
    <w:rsid w:val="004A4532"/>
    <w:rsid w:val="004A5DB1"/>
    <w:rsid w:val="004B1DBC"/>
    <w:rsid w:val="004B4CAF"/>
    <w:rsid w:val="004C182F"/>
    <w:rsid w:val="004C54DA"/>
    <w:rsid w:val="004E5DA2"/>
    <w:rsid w:val="004F7AF4"/>
    <w:rsid w:val="00524DBC"/>
    <w:rsid w:val="00530947"/>
    <w:rsid w:val="005368F2"/>
    <w:rsid w:val="00545120"/>
    <w:rsid w:val="0058554A"/>
    <w:rsid w:val="005C4E7E"/>
    <w:rsid w:val="005F6CEF"/>
    <w:rsid w:val="005F76E9"/>
    <w:rsid w:val="006108D0"/>
    <w:rsid w:val="006242D5"/>
    <w:rsid w:val="0063783E"/>
    <w:rsid w:val="00641647"/>
    <w:rsid w:val="00655DF8"/>
    <w:rsid w:val="006847C5"/>
    <w:rsid w:val="0068572F"/>
    <w:rsid w:val="00694182"/>
    <w:rsid w:val="006C0279"/>
    <w:rsid w:val="006C18A3"/>
    <w:rsid w:val="006C41D3"/>
    <w:rsid w:val="006C45BB"/>
    <w:rsid w:val="006C5FF4"/>
    <w:rsid w:val="006D7915"/>
    <w:rsid w:val="006E3A5A"/>
    <w:rsid w:val="006E4D97"/>
    <w:rsid w:val="006E7DB8"/>
    <w:rsid w:val="0070419F"/>
    <w:rsid w:val="00707260"/>
    <w:rsid w:val="00731848"/>
    <w:rsid w:val="00737808"/>
    <w:rsid w:val="00763E0C"/>
    <w:rsid w:val="00782E93"/>
    <w:rsid w:val="0079542F"/>
    <w:rsid w:val="007A058A"/>
    <w:rsid w:val="007A135B"/>
    <w:rsid w:val="007C6819"/>
    <w:rsid w:val="007D7C82"/>
    <w:rsid w:val="007E1D77"/>
    <w:rsid w:val="00820CD6"/>
    <w:rsid w:val="00820D5D"/>
    <w:rsid w:val="0083675B"/>
    <w:rsid w:val="0084119D"/>
    <w:rsid w:val="008577E7"/>
    <w:rsid w:val="00862DC9"/>
    <w:rsid w:val="00874EEB"/>
    <w:rsid w:val="008B79A5"/>
    <w:rsid w:val="008C0E48"/>
    <w:rsid w:val="008E5A2B"/>
    <w:rsid w:val="008F083F"/>
    <w:rsid w:val="00903598"/>
    <w:rsid w:val="00917ACA"/>
    <w:rsid w:val="00935E63"/>
    <w:rsid w:val="00951298"/>
    <w:rsid w:val="009575C4"/>
    <w:rsid w:val="00970517"/>
    <w:rsid w:val="00974516"/>
    <w:rsid w:val="00986835"/>
    <w:rsid w:val="00993146"/>
    <w:rsid w:val="009A0BA3"/>
    <w:rsid w:val="009A5223"/>
    <w:rsid w:val="009B1AA9"/>
    <w:rsid w:val="009C746E"/>
    <w:rsid w:val="009D4DC2"/>
    <w:rsid w:val="009D6D77"/>
    <w:rsid w:val="009F5645"/>
    <w:rsid w:val="009F6090"/>
    <w:rsid w:val="00A424D3"/>
    <w:rsid w:val="00A45116"/>
    <w:rsid w:val="00A45593"/>
    <w:rsid w:val="00A47530"/>
    <w:rsid w:val="00A621E8"/>
    <w:rsid w:val="00A627A8"/>
    <w:rsid w:val="00A82C0A"/>
    <w:rsid w:val="00A94A8B"/>
    <w:rsid w:val="00A974DD"/>
    <w:rsid w:val="00AB150F"/>
    <w:rsid w:val="00AE199D"/>
    <w:rsid w:val="00AE7369"/>
    <w:rsid w:val="00B11E7B"/>
    <w:rsid w:val="00B15D43"/>
    <w:rsid w:val="00B175CA"/>
    <w:rsid w:val="00B2257D"/>
    <w:rsid w:val="00B30F98"/>
    <w:rsid w:val="00B34F09"/>
    <w:rsid w:val="00B36F95"/>
    <w:rsid w:val="00B50958"/>
    <w:rsid w:val="00B61420"/>
    <w:rsid w:val="00B85C2C"/>
    <w:rsid w:val="00B90AC1"/>
    <w:rsid w:val="00BB6CCF"/>
    <w:rsid w:val="00BC13F1"/>
    <w:rsid w:val="00BC66BD"/>
    <w:rsid w:val="00BE072D"/>
    <w:rsid w:val="00BE0CE2"/>
    <w:rsid w:val="00BF5BDB"/>
    <w:rsid w:val="00BF6346"/>
    <w:rsid w:val="00C01479"/>
    <w:rsid w:val="00C13248"/>
    <w:rsid w:val="00C24B16"/>
    <w:rsid w:val="00C44203"/>
    <w:rsid w:val="00C46CC8"/>
    <w:rsid w:val="00C55DBC"/>
    <w:rsid w:val="00C6267E"/>
    <w:rsid w:val="00C72284"/>
    <w:rsid w:val="00C80A75"/>
    <w:rsid w:val="00CF3D37"/>
    <w:rsid w:val="00CF7C93"/>
    <w:rsid w:val="00D02484"/>
    <w:rsid w:val="00D12EB7"/>
    <w:rsid w:val="00D40745"/>
    <w:rsid w:val="00D41F0A"/>
    <w:rsid w:val="00D42A4C"/>
    <w:rsid w:val="00D50216"/>
    <w:rsid w:val="00D84BEB"/>
    <w:rsid w:val="00D974E9"/>
    <w:rsid w:val="00DB11FE"/>
    <w:rsid w:val="00DB24FE"/>
    <w:rsid w:val="00DD4A15"/>
    <w:rsid w:val="00E50D3D"/>
    <w:rsid w:val="00E77BC7"/>
    <w:rsid w:val="00E95434"/>
    <w:rsid w:val="00E96003"/>
    <w:rsid w:val="00EB10D1"/>
    <w:rsid w:val="00EB17A6"/>
    <w:rsid w:val="00EB352E"/>
    <w:rsid w:val="00EB394C"/>
    <w:rsid w:val="00EB504A"/>
    <w:rsid w:val="00ED63A9"/>
    <w:rsid w:val="00EE0E31"/>
    <w:rsid w:val="00EE448B"/>
    <w:rsid w:val="00EF2A06"/>
    <w:rsid w:val="00EF540F"/>
    <w:rsid w:val="00F065F1"/>
    <w:rsid w:val="00F14EA2"/>
    <w:rsid w:val="00F53F83"/>
    <w:rsid w:val="00F806A2"/>
    <w:rsid w:val="00F86A7B"/>
    <w:rsid w:val="00F87954"/>
    <w:rsid w:val="00F9765F"/>
    <w:rsid w:val="00FA0013"/>
    <w:rsid w:val="00FC2ED1"/>
    <w:rsid w:val="00FC4853"/>
    <w:rsid w:val="00FE6E20"/>
    <w:rsid w:val="00FF3EA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4F09"/>
    <w:pPr>
      <w:spacing w:after="0"/>
      <w:jc w:val="both"/>
    </w:pPr>
    <w:rPr>
      <w:rFonts w:ascii="Constantia" w:hAnsi="Constantia"/>
      <w:sz w:val="20"/>
    </w:rPr>
  </w:style>
  <w:style w:type="paragraph" w:styleId="berschrift1">
    <w:name w:val="heading 1"/>
    <w:aliases w:val="RFE 1 - nur Grosßbuchstaben schreiben!!"/>
    <w:basedOn w:val="Standard"/>
    <w:next w:val="Standard"/>
    <w:link w:val="berschrift1Zchn"/>
    <w:uiPriority w:val="9"/>
    <w:qFormat/>
    <w:rsid w:val="002A29F3"/>
    <w:pPr>
      <w:keepNext/>
      <w:keepLines/>
      <w:numPr>
        <w:numId w:val="28"/>
      </w:numPr>
      <w:spacing w:before="480"/>
      <w:outlineLvl w:val="0"/>
    </w:pPr>
    <w:rPr>
      <w:rFonts w:asciiTheme="majorHAnsi" w:eastAsiaTheme="majorEastAsia" w:hAnsiTheme="majorHAnsi" w:cstheme="majorBidi"/>
      <w:b/>
      <w:bCs/>
      <w:sz w:val="30"/>
      <w:szCs w:val="28"/>
    </w:rPr>
  </w:style>
  <w:style w:type="paragraph" w:styleId="berschrift2">
    <w:name w:val="heading 2"/>
    <w:aliases w:val="RFE 1.1 - F+K"/>
    <w:basedOn w:val="Standard"/>
    <w:next w:val="Standard"/>
    <w:link w:val="berschrift2Zchn"/>
    <w:uiPriority w:val="9"/>
    <w:unhideWhenUsed/>
    <w:qFormat/>
    <w:rsid w:val="002A29F3"/>
    <w:pPr>
      <w:keepNext/>
      <w:keepLines/>
      <w:numPr>
        <w:ilvl w:val="1"/>
        <w:numId w:val="28"/>
      </w:numPr>
      <w:spacing w:before="200"/>
      <w:outlineLvl w:val="1"/>
    </w:pPr>
    <w:rPr>
      <w:rFonts w:asciiTheme="majorHAnsi" w:eastAsiaTheme="majorEastAsia" w:hAnsiTheme="majorHAnsi" w:cstheme="majorBidi"/>
      <w:b/>
      <w:bCs/>
      <w:i/>
      <w:sz w:val="26"/>
      <w:szCs w:val="26"/>
    </w:rPr>
  </w:style>
  <w:style w:type="paragraph" w:styleId="berschrift3">
    <w:name w:val="heading 3"/>
    <w:aliases w:val="RFE 1.1.1 - Unterstr."/>
    <w:basedOn w:val="Standard"/>
    <w:next w:val="Standard"/>
    <w:link w:val="berschrift3Zchn"/>
    <w:uiPriority w:val="9"/>
    <w:unhideWhenUsed/>
    <w:qFormat/>
    <w:rsid w:val="002A29F3"/>
    <w:pPr>
      <w:keepNext/>
      <w:keepLines/>
      <w:numPr>
        <w:ilvl w:val="2"/>
        <w:numId w:val="28"/>
      </w:numPr>
      <w:spacing w:before="200"/>
      <w:outlineLvl w:val="2"/>
    </w:pPr>
    <w:rPr>
      <w:rFonts w:asciiTheme="majorHAnsi" w:eastAsiaTheme="majorEastAsia" w:hAnsiTheme="majorHAnsi" w:cstheme="majorBidi"/>
      <w:bCs/>
      <w:sz w:val="26"/>
      <w:u w:val="single"/>
    </w:rPr>
  </w:style>
  <w:style w:type="paragraph" w:styleId="berschrift4">
    <w:name w:val="heading 4"/>
    <w:aliases w:val="RFE 1.1.1.1 - K"/>
    <w:basedOn w:val="Standard"/>
    <w:next w:val="Standard"/>
    <w:link w:val="berschrift4Zchn"/>
    <w:uiPriority w:val="9"/>
    <w:unhideWhenUsed/>
    <w:qFormat/>
    <w:rsid w:val="002A29F3"/>
    <w:pPr>
      <w:keepNext/>
      <w:keepLines/>
      <w:numPr>
        <w:ilvl w:val="3"/>
        <w:numId w:val="28"/>
      </w:numPr>
      <w:spacing w:before="200"/>
      <w:outlineLvl w:val="3"/>
    </w:pPr>
    <w:rPr>
      <w:rFonts w:asciiTheme="majorHAnsi" w:eastAsiaTheme="majorEastAsia" w:hAnsiTheme="majorHAnsi" w:cstheme="majorBidi"/>
      <w:b/>
      <w:bCs/>
      <w:i/>
      <w:iCs/>
      <w:sz w:val="26"/>
    </w:rPr>
  </w:style>
  <w:style w:type="paragraph" w:styleId="berschrift5">
    <w:name w:val="heading 5"/>
    <w:aliases w:val="RFE 1.1.1.1.1 - Gr.12+F"/>
    <w:basedOn w:val="Standard"/>
    <w:next w:val="Standard"/>
    <w:link w:val="berschrift5Zchn"/>
    <w:unhideWhenUsed/>
    <w:qFormat/>
    <w:rsid w:val="002A29F3"/>
    <w:pPr>
      <w:keepNext/>
      <w:keepLines/>
      <w:numPr>
        <w:ilvl w:val="4"/>
        <w:numId w:val="28"/>
      </w:numPr>
      <w:spacing w:before="200"/>
      <w:outlineLvl w:val="4"/>
    </w:pPr>
    <w:rPr>
      <w:rFonts w:asciiTheme="majorHAnsi" w:eastAsiaTheme="majorEastAsia" w:hAnsiTheme="majorHAnsi" w:cstheme="majorBidi"/>
      <w:b/>
      <w:sz w:val="24"/>
    </w:rPr>
  </w:style>
  <w:style w:type="paragraph" w:styleId="berschrift6">
    <w:name w:val="heading 6"/>
    <w:basedOn w:val="Standard"/>
    <w:next w:val="Standard"/>
    <w:link w:val="berschrift6Zchn"/>
    <w:uiPriority w:val="9"/>
    <w:unhideWhenUsed/>
    <w:qFormat/>
    <w:rsid w:val="004A4532"/>
    <w:pPr>
      <w:keepNext/>
      <w:keepLines/>
      <w:numPr>
        <w:ilvl w:val="5"/>
        <w:numId w:val="28"/>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qFormat/>
    <w:rsid w:val="004A4532"/>
    <w:pPr>
      <w:keepNext/>
      <w:keepLines/>
      <w:numPr>
        <w:ilvl w:val="6"/>
        <w:numId w:val="28"/>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unhideWhenUsed/>
    <w:qFormat/>
    <w:rsid w:val="004A4532"/>
    <w:pPr>
      <w:keepNext/>
      <w:keepLines/>
      <w:numPr>
        <w:ilvl w:val="7"/>
        <w:numId w:val="28"/>
      </w:numPr>
      <w:spacing w:before="200"/>
      <w:outlineLvl w:val="7"/>
    </w:pPr>
    <w:rPr>
      <w:rFonts w:asciiTheme="majorHAnsi" w:eastAsiaTheme="majorEastAsia" w:hAnsiTheme="majorHAnsi" w:cstheme="majorBidi"/>
      <w:color w:val="4F81BD" w:themeColor="accent1"/>
      <w:szCs w:val="20"/>
    </w:rPr>
  </w:style>
  <w:style w:type="paragraph" w:styleId="berschrift9">
    <w:name w:val="heading 9"/>
    <w:basedOn w:val="Standard"/>
    <w:next w:val="Standard"/>
    <w:link w:val="berschrift9Zchn"/>
    <w:uiPriority w:val="9"/>
    <w:unhideWhenUsed/>
    <w:qFormat/>
    <w:rsid w:val="004A4532"/>
    <w:pPr>
      <w:keepNext/>
      <w:keepLines/>
      <w:numPr>
        <w:ilvl w:val="8"/>
        <w:numId w:val="28"/>
      </w:numPr>
      <w:spacing w:before="20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1DF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61DF9"/>
  </w:style>
  <w:style w:type="paragraph" w:styleId="Fuzeile">
    <w:name w:val="footer"/>
    <w:basedOn w:val="Standard"/>
    <w:link w:val="FuzeileZchn"/>
    <w:uiPriority w:val="99"/>
    <w:unhideWhenUsed/>
    <w:rsid w:val="00461DF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61DF9"/>
  </w:style>
  <w:style w:type="paragraph" w:styleId="Sprechblasentext">
    <w:name w:val="Balloon Text"/>
    <w:basedOn w:val="Standard"/>
    <w:link w:val="SprechblasentextZchn"/>
    <w:uiPriority w:val="99"/>
    <w:semiHidden/>
    <w:unhideWhenUsed/>
    <w:rsid w:val="00461DF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1DF9"/>
    <w:rPr>
      <w:rFonts w:ascii="Tahoma" w:hAnsi="Tahoma" w:cs="Tahoma"/>
      <w:sz w:val="16"/>
      <w:szCs w:val="16"/>
    </w:rPr>
  </w:style>
  <w:style w:type="table" w:styleId="Tabellengitternetz">
    <w:name w:val="Table Grid"/>
    <w:basedOn w:val="NormaleTabelle"/>
    <w:uiPriority w:val="59"/>
    <w:rsid w:val="00461D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Absatz-Standardschriftart"/>
    <w:uiPriority w:val="99"/>
    <w:unhideWhenUsed/>
    <w:rsid w:val="0032404E"/>
    <w:rPr>
      <w:color w:val="0000FF" w:themeColor="hyperlink"/>
      <w:u w:val="single"/>
    </w:rPr>
  </w:style>
  <w:style w:type="character" w:styleId="Platzhaltertext">
    <w:name w:val="Placeholder Text"/>
    <w:basedOn w:val="Absatz-Standardschriftart"/>
    <w:uiPriority w:val="99"/>
    <w:semiHidden/>
    <w:rsid w:val="0032404E"/>
    <w:rPr>
      <w:color w:val="808080"/>
    </w:rPr>
  </w:style>
  <w:style w:type="character" w:customStyle="1" w:styleId="berschrift1Zchn">
    <w:name w:val="Überschrift 1 Zchn"/>
    <w:aliases w:val="RFE 1 - nur Grosßbuchstaben schreiben!! Zchn"/>
    <w:basedOn w:val="Absatz-Standardschriftart"/>
    <w:link w:val="berschrift1"/>
    <w:uiPriority w:val="9"/>
    <w:rsid w:val="002A29F3"/>
    <w:rPr>
      <w:rFonts w:asciiTheme="majorHAnsi" w:eastAsiaTheme="majorEastAsia" w:hAnsiTheme="majorHAnsi" w:cstheme="majorBidi"/>
      <w:b/>
      <w:bCs/>
      <w:sz w:val="30"/>
      <w:szCs w:val="28"/>
    </w:rPr>
  </w:style>
  <w:style w:type="character" w:customStyle="1" w:styleId="berschrift2Zchn">
    <w:name w:val="Überschrift 2 Zchn"/>
    <w:aliases w:val="RFE 1.1 - F+K Zchn"/>
    <w:basedOn w:val="Absatz-Standardschriftart"/>
    <w:link w:val="berschrift2"/>
    <w:uiPriority w:val="9"/>
    <w:rsid w:val="002A29F3"/>
    <w:rPr>
      <w:rFonts w:asciiTheme="majorHAnsi" w:eastAsiaTheme="majorEastAsia" w:hAnsiTheme="majorHAnsi" w:cstheme="majorBidi"/>
      <w:b/>
      <w:bCs/>
      <w:i/>
      <w:sz w:val="26"/>
      <w:szCs w:val="26"/>
    </w:rPr>
  </w:style>
  <w:style w:type="character" w:customStyle="1" w:styleId="berschrift3Zchn">
    <w:name w:val="Überschrift 3 Zchn"/>
    <w:aliases w:val="RFE 1.1.1 - Unterstr. Zchn"/>
    <w:basedOn w:val="Absatz-Standardschriftart"/>
    <w:link w:val="berschrift3"/>
    <w:uiPriority w:val="9"/>
    <w:rsid w:val="002A29F3"/>
    <w:rPr>
      <w:rFonts w:asciiTheme="majorHAnsi" w:eastAsiaTheme="majorEastAsia" w:hAnsiTheme="majorHAnsi" w:cstheme="majorBidi"/>
      <w:bCs/>
      <w:sz w:val="26"/>
      <w:u w:val="single"/>
    </w:rPr>
  </w:style>
  <w:style w:type="character" w:customStyle="1" w:styleId="berschrift4Zchn">
    <w:name w:val="Überschrift 4 Zchn"/>
    <w:aliases w:val="RFE 1.1.1.1 - K Zchn"/>
    <w:basedOn w:val="Absatz-Standardschriftart"/>
    <w:link w:val="berschrift4"/>
    <w:uiPriority w:val="9"/>
    <w:rsid w:val="002A29F3"/>
    <w:rPr>
      <w:rFonts w:asciiTheme="majorHAnsi" w:eastAsiaTheme="majorEastAsia" w:hAnsiTheme="majorHAnsi" w:cstheme="majorBidi"/>
      <w:b/>
      <w:bCs/>
      <w:i/>
      <w:iCs/>
      <w:sz w:val="26"/>
    </w:rPr>
  </w:style>
  <w:style w:type="character" w:customStyle="1" w:styleId="berschrift5Zchn">
    <w:name w:val="Überschrift 5 Zchn"/>
    <w:aliases w:val="RFE 1.1.1.1.1 - Gr.12+F Zchn"/>
    <w:basedOn w:val="Absatz-Standardschriftart"/>
    <w:link w:val="berschrift5"/>
    <w:rsid w:val="002A29F3"/>
    <w:rPr>
      <w:rFonts w:asciiTheme="majorHAnsi" w:eastAsiaTheme="majorEastAsia" w:hAnsiTheme="majorHAnsi" w:cstheme="majorBidi"/>
      <w:b/>
      <w:sz w:val="24"/>
    </w:rPr>
  </w:style>
  <w:style w:type="character" w:customStyle="1" w:styleId="berschrift6Zchn">
    <w:name w:val="Überschrift 6 Zchn"/>
    <w:basedOn w:val="Absatz-Standardschriftart"/>
    <w:link w:val="berschrift6"/>
    <w:uiPriority w:val="9"/>
    <w:rsid w:val="003200EA"/>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3200EA"/>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3200EA"/>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3200EA"/>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3200EA"/>
    <w:pPr>
      <w:spacing w:line="240" w:lineRule="auto"/>
    </w:pPr>
    <w:rPr>
      <w:b/>
      <w:bCs/>
      <w:color w:val="4F81BD" w:themeColor="accent1"/>
      <w:sz w:val="18"/>
      <w:szCs w:val="18"/>
    </w:rPr>
  </w:style>
  <w:style w:type="paragraph" w:customStyle="1" w:styleId="berschriftDeckblatt">
    <w:name w:val="Überschrift Deckblatt"/>
    <w:basedOn w:val="Standard"/>
    <w:qFormat/>
    <w:rsid w:val="008F083F"/>
    <w:pPr>
      <w:jc w:val="center"/>
    </w:pPr>
    <w:rPr>
      <w:rFonts w:ascii="Lucida Sans Typewriter" w:hAnsi="Lucida Sans Typewriter"/>
      <w:b/>
      <w:color w:val="0C0850"/>
      <w:sz w:val="80"/>
      <w:lang w:val="de-DE"/>
    </w:rPr>
  </w:style>
  <w:style w:type="paragraph" w:styleId="Untertitel">
    <w:name w:val="Subtitle"/>
    <w:aliases w:val="/Überschrift"/>
    <w:basedOn w:val="Standard"/>
    <w:next w:val="Standard"/>
    <w:link w:val="UntertitelZchn"/>
    <w:uiPriority w:val="11"/>
    <w:qFormat/>
    <w:rsid w:val="00A45593"/>
    <w:pPr>
      <w:numPr>
        <w:ilvl w:val="1"/>
      </w:numPr>
      <w:shd w:val="solid" w:color="DAEEF3" w:themeColor="accent5" w:themeTint="33" w:fill="auto"/>
      <w:jc w:val="center"/>
    </w:pPr>
    <w:rPr>
      <w:rFonts w:ascii="Lucida Sans Typewriter" w:eastAsiaTheme="majorEastAsia" w:hAnsi="Lucida Sans Typewriter" w:cstheme="majorBidi"/>
      <w:b/>
      <w:iCs/>
      <w:color w:val="0C0850"/>
      <w:spacing w:val="15"/>
      <w:sz w:val="44"/>
      <w:szCs w:val="24"/>
      <w:u w:val="thick"/>
    </w:rPr>
  </w:style>
  <w:style w:type="character" w:customStyle="1" w:styleId="UntertitelZchn">
    <w:name w:val="Untertitel Zchn"/>
    <w:aliases w:val="/Überschrift Zchn"/>
    <w:basedOn w:val="Absatz-Standardschriftart"/>
    <w:link w:val="Untertitel"/>
    <w:uiPriority w:val="11"/>
    <w:rsid w:val="00A45593"/>
    <w:rPr>
      <w:rFonts w:ascii="Lucida Sans Typewriter" w:eastAsiaTheme="majorEastAsia" w:hAnsi="Lucida Sans Typewriter" w:cstheme="majorBidi"/>
      <w:b/>
      <w:iCs/>
      <w:color w:val="0C0850"/>
      <w:spacing w:val="15"/>
      <w:sz w:val="44"/>
      <w:szCs w:val="24"/>
      <w:u w:val="thick"/>
      <w:shd w:val="solid" w:color="DAEEF3" w:themeColor="accent5" w:themeTint="33" w:fill="auto"/>
    </w:rPr>
  </w:style>
  <w:style w:type="character" w:styleId="Fett">
    <w:name w:val="Strong"/>
    <w:basedOn w:val="Absatz-Standardschriftart"/>
    <w:uiPriority w:val="22"/>
    <w:qFormat/>
    <w:rsid w:val="003200EA"/>
    <w:rPr>
      <w:b/>
      <w:bCs/>
    </w:rPr>
  </w:style>
  <w:style w:type="paragraph" w:styleId="KeinLeerraum">
    <w:name w:val="No Spacing"/>
    <w:link w:val="KeinLeerraumZchn"/>
    <w:uiPriority w:val="1"/>
    <w:qFormat/>
    <w:rsid w:val="003200EA"/>
    <w:pPr>
      <w:spacing w:after="0" w:line="240" w:lineRule="auto"/>
    </w:pPr>
  </w:style>
  <w:style w:type="paragraph" w:styleId="Listenabsatz">
    <w:name w:val="List Paragraph"/>
    <w:basedOn w:val="Standard"/>
    <w:uiPriority w:val="34"/>
    <w:qFormat/>
    <w:rsid w:val="003200EA"/>
    <w:pPr>
      <w:ind w:left="720"/>
      <w:contextualSpacing/>
    </w:pPr>
  </w:style>
  <w:style w:type="paragraph" w:styleId="Anfhrungszeichen">
    <w:name w:val="Quote"/>
    <w:basedOn w:val="Standard"/>
    <w:next w:val="Standard"/>
    <w:link w:val="AnfhrungszeichenZchn"/>
    <w:uiPriority w:val="29"/>
    <w:qFormat/>
    <w:rsid w:val="003200EA"/>
    <w:rPr>
      <w:i/>
      <w:iCs/>
      <w:color w:val="000000" w:themeColor="text1"/>
    </w:rPr>
  </w:style>
  <w:style w:type="character" w:customStyle="1" w:styleId="AnfhrungszeichenZchn">
    <w:name w:val="Anführungszeichen Zchn"/>
    <w:basedOn w:val="Absatz-Standardschriftart"/>
    <w:link w:val="Anfhrungszeichen"/>
    <w:uiPriority w:val="29"/>
    <w:rsid w:val="003200EA"/>
    <w:rPr>
      <w:i/>
      <w:iCs/>
      <w:color w:val="000000" w:themeColor="text1"/>
    </w:rPr>
  </w:style>
  <w:style w:type="paragraph" w:styleId="IntensivesAnfhrungszeichen">
    <w:name w:val="Intense Quote"/>
    <w:basedOn w:val="Standard"/>
    <w:next w:val="Standard"/>
    <w:link w:val="IntensivesAnfhrungszeichenZchn"/>
    <w:uiPriority w:val="30"/>
    <w:qFormat/>
    <w:rsid w:val="003200EA"/>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3200EA"/>
    <w:rPr>
      <w:b/>
      <w:bCs/>
      <w:i/>
      <w:iCs/>
      <w:color w:val="4F81BD" w:themeColor="accent1"/>
    </w:rPr>
  </w:style>
  <w:style w:type="character" w:styleId="SchwacheHervorhebung">
    <w:name w:val="Subtle Emphasis"/>
    <w:basedOn w:val="Absatz-Standardschriftart"/>
    <w:uiPriority w:val="19"/>
    <w:qFormat/>
    <w:rsid w:val="003200EA"/>
    <w:rPr>
      <w:i/>
      <w:iCs/>
      <w:color w:val="808080" w:themeColor="text1" w:themeTint="7F"/>
    </w:rPr>
  </w:style>
  <w:style w:type="character" w:styleId="IntensiveHervorhebung">
    <w:name w:val="Intense Emphasis"/>
    <w:basedOn w:val="Absatz-Standardschriftart"/>
    <w:uiPriority w:val="21"/>
    <w:qFormat/>
    <w:rsid w:val="003200EA"/>
    <w:rPr>
      <w:b/>
      <w:bCs/>
      <w:i/>
      <w:iCs/>
      <w:color w:val="4F81BD" w:themeColor="accent1"/>
    </w:rPr>
  </w:style>
  <w:style w:type="character" w:styleId="SchwacherVerweis">
    <w:name w:val="Subtle Reference"/>
    <w:basedOn w:val="Absatz-Standardschriftart"/>
    <w:uiPriority w:val="31"/>
    <w:qFormat/>
    <w:rsid w:val="003200EA"/>
    <w:rPr>
      <w:smallCaps/>
      <w:color w:val="C0504D" w:themeColor="accent2"/>
      <w:u w:val="single"/>
    </w:rPr>
  </w:style>
  <w:style w:type="character" w:styleId="IntensiverVerweis">
    <w:name w:val="Intense Reference"/>
    <w:basedOn w:val="Absatz-Standardschriftart"/>
    <w:uiPriority w:val="32"/>
    <w:qFormat/>
    <w:rsid w:val="003200EA"/>
    <w:rPr>
      <w:b/>
      <w:bCs/>
      <w:smallCaps/>
      <w:color w:val="C0504D" w:themeColor="accent2"/>
      <w:spacing w:val="5"/>
      <w:u w:val="single"/>
    </w:rPr>
  </w:style>
  <w:style w:type="character" w:styleId="Buchtitel">
    <w:name w:val="Book Title"/>
    <w:basedOn w:val="Absatz-Standardschriftart"/>
    <w:uiPriority w:val="33"/>
    <w:qFormat/>
    <w:rsid w:val="003200EA"/>
    <w:rPr>
      <w:b/>
      <w:bCs/>
      <w:smallCaps/>
      <w:spacing w:val="5"/>
    </w:rPr>
  </w:style>
  <w:style w:type="paragraph" w:styleId="Inhaltsverzeichnisberschrift">
    <w:name w:val="TOC Heading"/>
    <w:basedOn w:val="berschrift1"/>
    <w:next w:val="Standard"/>
    <w:uiPriority w:val="39"/>
    <w:unhideWhenUsed/>
    <w:qFormat/>
    <w:rsid w:val="003200EA"/>
    <w:pPr>
      <w:outlineLvl w:val="9"/>
    </w:pPr>
  </w:style>
  <w:style w:type="paragraph" w:styleId="Verzeichnis1">
    <w:name w:val="toc 1"/>
    <w:basedOn w:val="Standard"/>
    <w:next w:val="Standard"/>
    <w:autoRedefine/>
    <w:uiPriority w:val="39"/>
    <w:unhideWhenUsed/>
    <w:rsid w:val="00EB504A"/>
    <w:pPr>
      <w:tabs>
        <w:tab w:val="right" w:leader="dot" w:pos="8496"/>
      </w:tabs>
      <w:spacing w:after="100"/>
    </w:pPr>
    <w:rPr>
      <w:rFonts w:ascii="Lucida Sans Unicode" w:hAnsi="Lucida Sans Unicode" w:cs="Lucida Sans Unicode"/>
      <w:noProof/>
      <w:sz w:val="28"/>
      <w:szCs w:val="28"/>
    </w:rPr>
  </w:style>
  <w:style w:type="paragraph" w:styleId="Verzeichnis2">
    <w:name w:val="toc 2"/>
    <w:basedOn w:val="Standard"/>
    <w:next w:val="Standard"/>
    <w:autoRedefine/>
    <w:uiPriority w:val="39"/>
    <w:unhideWhenUsed/>
    <w:rsid w:val="00EB504A"/>
    <w:pPr>
      <w:spacing w:after="100"/>
      <w:ind w:left="220"/>
    </w:pPr>
  </w:style>
  <w:style w:type="character" w:customStyle="1" w:styleId="KeinLeerraumZchn">
    <w:name w:val="Kein Leerraum Zchn"/>
    <w:basedOn w:val="Absatz-Standardschriftart"/>
    <w:link w:val="KeinLeerraum"/>
    <w:uiPriority w:val="1"/>
    <w:rsid w:val="001636CF"/>
  </w:style>
  <w:style w:type="paragraph" w:styleId="Verzeichnis4">
    <w:name w:val="toc 4"/>
    <w:basedOn w:val="Standard"/>
    <w:next w:val="Standard"/>
    <w:autoRedefine/>
    <w:uiPriority w:val="39"/>
    <w:unhideWhenUsed/>
    <w:rsid w:val="00EB504A"/>
    <w:pPr>
      <w:spacing w:after="100"/>
      <w:ind w:left="660"/>
    </w:pPr>
  </w:style>
  <w:style w:type="paragraph" w:styleId="Verzeichnis6">
    <w:name w:val="toc 6"/>
    <w:basedOn w:val="Standard"/>
    <w:next w:val="Standard"/>
    <w:autoRedefine/>
    <w:uiPriority w:val="39"/>
    <w:unhideWhenUsed/>
    <w:rsid w:val="00EB504A"/>
    <w:pPr>
      <w:spacing w:after="100"/>
      <w:ind w:left="1100"/>
    </w:pPr>
  </w:style>
  <w:style w:type="paragraph" w:styleId="Verzeichnis7">
    <w:name w:val="toc 7"/>
    <w:basedOn w:val="Standard"/>
    <w:next w:val="Standard"/>
    <w:autoRedefine/>
    <w:uiPriority w:val="39"/>
    <w:unhideWhenUsed/>
    <w:rsid w:val="00EB504A"/>
    <w:pPr>
      <w:spacing w:after="100"/>
      <w:ind w:left="1320"/>
    </w:pPr>
  </w:style>
  <w:style w:type="paragraph" w:styleId="Dokumentstruktur">
    <w:name w:val="Document Map"/>
    <w:basedOn w:val="Standard"/>
    <w:link w:val="DokumentstrukturZchn"/>
    <w:uiPriority w:val="99"/>
    <w:semiHidden/>
    <w:unhideWhenUsed/>
    <w:rsid w:val="00970517"/>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970517"/>
    <w:rPr>
      <w:rFonts w:ascii="Tahoma" w:hAnsi="Tahoma" w:cs="Tahoma"/>
      <w:sz w:val="16"/>
      <w:szCs w:val="16"/>
    </w:rPr>
  </w:style>
  <w:style w:type="paragraph" w:styleId="berarbeitung">
    <w:name w:val="Revision"/>
    <w:hidden/>
    <w:uiPriority w:val="99"/>
    <w:semiHidden/>
    <w:rsid w:val="004B1DBC"/>
    <w:pPr>
      <w:spacing w:after="0" w:line="240" w:lineRule="auto"/>
    </w:pPr>
  </w:style>
  <w:style w:type="paragraph" w:styleId="Titel">
    <w:name w:val="Title"/>
    <w:basedOn w:val="Standard"/>
    <w:next w:val="Standard"/>
    <w:link w:val="TitelZchn"/>
    <w:uiPriority w:val="10"/>
    <w:qFormat/>
    <w:rsid w:val="00A974DD"/>
    <w:pPr>
      <w:spacing w:line="312" w:lineRule="auto"/>
      <w:jc w:val="center"/>
      <w:outlineLvl w:val="0"/>
    </w:pPr>
    <w:rPr>
      <w:rFonts w:asciiTheme="majorHAnsi" w:eastAsiaTheme="majorEastAsia" w:hAnsiTheme="majorHAnsi" w:cs="Arial"/>
      <w:b/>
      <w:bCs/>
      <w:smallCaps/>
      <w:kern w:val="28"/>
      <w:sz w:val="52"/>
      <w:szCs w:val="52"/>
      <w:lang w:val="de-DE" w:eastAsia="de-DE" w:bidi="ar-SA"/>
    </w:rPr>
  </w:style>
  <w:style w:type="character" w:customStyle="1" w:styleId="TitelZchn">
    <w:name w:val="Titel Zchn"/>
    <w:basedOn w:val="Absatz-Standardschriftart"/>
    <w:link w:val="Titel"/>
    <w:uiPriority w:val="10"/>
    <w:rsid w:val="00A974DD"/>
    <w:rPr>
      <w:rFonts w:asciiTheme="majorHAnsi" w:eastAsiaTheme="majorEastAsia" w:hAnsiTheme="majorHAnsi" w:cs="Arial"/>
      <w:b/>
      <w:bCs/>
      <w:smallCaps/>
      <w:kern w:val="28"/>
      <w:sz w:val="52"/>
      <w:szCs w:val="52"/>
      <w:lang w:val="de-DE" w:eastAsia="de-DE" w:bidi="ar-SA"/>
    </w:rPr>
  </w:style>
  <w:style w:type="table" w:styleId="HelleSchattierung">
    <w:name w:val="Light Shading"/>
    <w:basedOn w:val="NormaleTabelle"/>
    <w:uiPriority w:val="60"/>
    <w:rsid w:val="00A974DD"/>
    <w:pPr>
      <w:spacing w:after="0" w:line="240" w:lineRule="auto"/>
    </w:pPr>
    <w:rPr>
      <w:rFonts w:ascii="Times New Roman" w:eastAsia="Times New Roman" w:hAnsi="Times New Roman" w:cs="Times New Roman"/>
      <w:color w:val="000000" w:themeColor="text1" w:themeShade="BF"/>
      <w:sz w:val="20"/>
      <w:szCs w:val="20"/>
      <w:lang w:val="de-DE" w:eastAsia="de-DE" w:bidi="ar-SA"/>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26"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28" Type="http://schemas.openxmlformats.org/officeDocument/2006/relationships/customXml" Target="../customXml/item5.xm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3.xml"/><Relationship Id="rId27" Type="http://schemas.openxmlformats.org/officeDocument/2006/relationships/customXml" Target="../customXml/item4.xml"/></Relationships>
</file>

<file path=word/_rels/footer2.xml.rels><?xml version="1.0" encoding="UTF-8" standalone="yes"?>
<Relationships xmlns="http://schemas.openxmlformats.org/package/2006/relationships"><Relationship Id="rId2" Type="http://schemas.openxmlformats.org/officeDocument/2006/relationships/hyperlink" Target="http://www.rf-embedded.eu" TargetMode="External"/><Relationship Id="rId1" Type="http://schemas.openxmlformats.org/officeDocument/2006/relationships/hyperlink" Target="mailto:info@rf-embedded.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2008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A20FB8F4E0BFB488597AB4DC98CE39B" ma:contentTypeVersion="16" ma:contentTypeDescription="Ein neues Dokument erstellen." ma:contentTypeScope="" ma:versionID="43e3ac1b1e512160fd0f7328072197d7">
  <xsd:schema xmlns:xsd="http://www.w3.org/2001/XMLSchema" xmlns:xs="http://www.w3.org/2001/XMLSchema" xmlns:p="http://schemas.microsoft.com/office/2006/metadata/properties" xmlns:ns2="241315fa-dbe8-4cf6-a023-80c719099a8c" xmlns:ns3="6b346222-edd2-4b9f-9410-d67499daeef8" targetNamespace="http://schemas.microsoft.com/office/2006/metadata/properties" ma:root="true" ma:fieldsID="ac581062adebcdbbb94fdf92414e4354" ns2:_="" ns3:_="">
    <xsd:import namespace="241315fa-dbe8-4cf6-a023-80c719099a8c"/>
    <xsd:import namespace="6b346222-edd2-4b9f-9410-d67499daeef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1315fa-dbe8-4cf6-a023-80c719099a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da2d693-6c74-496d-b981-a379185aa28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346222-edd2-4b9f-9410-d67499daeef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c60ce39-dc1f-4216-b0af-e5e9562f0fdd}" ma:internalName="TaxCatchAll" ma:showField="CatchAllData" ma:web="6b346222-edd2-4b9f-9410-d67499daee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1315fa-dbe8-4cf6-a023-80c719099a8c">
      <Terms xmlns="http://schemas.microsoft.com/office/infopath/2007/PartnerControls"/>
    </lcf76f155ced4ddcb4097134ff3c332f>
    <TaxCatchAll xmlns="6b346222-edd2-4b9f-9410-d67499daeef8"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7EC7F6-0A26-4DC0-A0B1-E18E787CF3F3}">
  <ds:schemaRefs>
    <ds:schemaRef ds:uri="http://schemas.openxmlformats.org/officeDocument/2006/bibliography"/>
  </ds:schemaRefs>
</ds:datastoreItem>
</file>

<file path=customXml/itemProps3.xml><?xml version="1.0" encoding="utf-8"?>
<ds:datastoreItem xmlns:ds="http://schemas.openxmlformats.org/officeDocument/2006/customXml" ds:itemID="{17683329-C4C5-49F8-BC33-1A1FF299180F}"/>
</file>

<file path=customXml/itemProps4.xml><?xml version="1.0" encoding="utf-8"?>
<ds:datastoreItem xmlns:ds="http://schemas.openxmlformats.org/officeDocument/2006/customXml" ds:itemID="{55CAB155-DE0D-4807-A14C-813083EB4A5C}"/>
</file>

<file path=customXml/itemProps5.xml><?xml version="1.0" encoding="utf-8"?>
<ds:datastoreItem xmlns:ds="http://schemas.openxmlformats.org/officeDocument/2006/customXml" ds:itemID="{607ED72F-83AC-454B-B2D0-E239059D0811}"/>
</file>

<file path=docProps/app.xml><?xml version="1.0" encoding="utf-8"?>
<Properties xmlns="http://schemas.openxmlformats.org/officeDocument/2006/extended-properties" xmlns:vt="http://schemas.openxmlformats.org/officeDocument/2006/docPropsVTypes">
  <Template>Normal.dotm</Template>
  <TotalTime>0</TotalTime>
  <Pages>5</Pages>
  <Words>618</Words>
  <Characters>3895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Manager>Stefan Detter</Manager>
  <Company>Hewlett-Packard</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Detter</dc:creator>
  <cp:lastModifiedBy>Stefan Detter</cp:lastModifiedBy>
  <cp:revision>5</cp:revision>
  <cp:lastPrinted>2011-05-11T13:20:00Z</cp:lastPrinted>
  <dcterms:created xsi:type="dcterms:W3CDTF">2011-12-22T13:31:00Z</dcterms:created>
  <dcterms:modified xsi:type="dcterms:W3CDTF">2013-03-05T11:28:00Z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0x010100BA20FB8F4E0BFB488597AB4DC98CE39B</vt:lpwstr>
  </property>
</Properties>
</file>